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C65D1" w14:textId="6044AF56" w:rsidR="00022502" w:rsidRDefault="00022502" w:rsidP="0070550D">
      <w:pPr>
        <w:shd w:val="clear" w:color="auto" w:fill="FFFFFF"/>
        <w:tabs>
          <w:tab w:val="left" w:pos="269"/>
          <w:tab w:val="left" w:pos="6237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93309264"/>
      <w:r>
        <w:rPr>
          <w:rFonts w:cstheme="minorHAnsi"/>
          <w:i/>
          <w:iCs/>
          <w:color w:val="000000"/>
          <w:spacing w:val="-2"/>
        </w:rPr>
        <w:t>Załącznik nr 2 do zapytania ofertowego</w:t>
      </w:r>
    </w:p>
    <w:bookmarkEnd w:id="0"/>
    <w:p w14:paraId="115AF6D8" w14:textId="77777777" w:rsidR="00022502" w:rsidRDefault="00022502" w:rsidP="00022502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1841847D" w14:textId="77777777" w:rsidR="00EC6832" w:rsidRDefault="00EC6832" w:rsidP="00EC6832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Gmina Brześć Kujawski</w:t>
      </w:r>
    </w:p>
    <w:p w14:paraId="24845F97" w14:textId="77777777" w:rsidR="00EC6832" w:rsidRDefault="00EC6832" w:rsidP="00EC6832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pl. Władysława Łokietka 1</w:t>
      </w:r>
    </w:p>
    <w:p w14:paraId="0553F5D5" w14:textId="77777777" w:rsidR="00EC6832" w:rsidRDefault="00EC6832" w:rsidP="00EC6832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87-880 Brześć Kujawski</w:t>
      </w:r>
    </w:p>
    <w:p w14:paraId="010A94EB" w14:textId="77777777" w:rsidR="00EC6832" w:rsidRDefault="00EC6832" w:rsidP="00EC6832">
      <w:pPr>
        <w:pStyle w:val="Akapitzlist"/>
        <w:spacing w:after="0" w:line="276" w:lineRule="auto"/>
        <w:jc w:val="both"/>
        <w:rPr>
          <w:sz w:val="23"/>
          <w:szCs w:val="23"/>
          <w:lang w:eastAsia="pl-PL"/>
        </w:rPr>
      </w:pPr>
      <w:r>
        <w:rPr>
          <w:sz w:val="23"/>
          <w:szCs w:val="23"/>
          <w:lang w:eastAsia="pl-PL"/>
        </w:rPr>
        <w:t>e-mail: urzad@brzesckujawski.pl</w:t>
      </w:r>
    </w:p>
    <w:p w14:paraId="7D1F6895" w14:textId="77777777" w:rsidR="00022502" w:rsidRDefault="00022502" w:rsidP="00022502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38FC1BE2" w14:textId="493109CF" w:rsidR="00022502" w:rsidRPr="00F1504D" w:rsidRDefault="00022502" w:rsidP="00022502">
      <w:pPr>
        <w:spacing w:before="0" w:after="0" w:line="276" w:lineRule="auto"/>
        <w:rPr>
          <w:lang w:eastAsia="pl-PL"/>
        </w:rPr>
      </w:pPr>
      <w:bookmarkStart w:id="1" w:name="_Hlk193309277"/>
      <w:r w:rsidRPr="00EC6832">
        <w:rPr>
          <w:lang w:eastAsia="pl-PL"/>
        </w:rPr>
        <w:t>Nr referencyjny</w:t>
      </w:r>
      <w:r w:rsidR="00EC6832" w:rsidRPr="00EC6832">
        <w:rPr>
          <w:lang w:eastAsia="pl-PL"/>
        </w:rPr>
        <w:t xml:space="preserve"> BI.II.271.10.2025.NŻ</w:t>
      </w:r>
    </w:p>
    <w:bookmarkEnd w:id="1"/>
    <w:p w14:paraId="2EDBC7B9" w14:textId="4DCA9361" w:rsidR="00AE174B" w:rsidRDefault="00AE174B" w:rsidP="00AE174B">
      <w:pPr>
        <w:tabs>
          <w:tab w:val="left" w:pos="5986"/>
        </w:tabs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</w:t>
      </w:r>
    </w:p>
    <w:p w14:paraId="32A85D7E" w14:textId="3E0C591D" w:rsidR="00F90B0F" w:rsidRDefault="00AE174B" w:rsidP="00EC6832">
      <w:pPr>
        <w:pStyle w:val="Akapitzlist"/>
        <w:numPr>
          <w:ilvl w:val="0"/>
          <w:numId w:val="27"/>
        </w:numPr>
        <w:tabs>
          <w:tab w:val="left" w:pos="5986"/>
        </w:tabs>
        <w:spacing w:line="276" w:lineRule="auto"/>
        <w:jc w:val="both"/>
        <w:rPr>
          <w:b/>
          <w:bCs/>
        </w:rPr>
      </w:pPr>
      <w:r w:rsidRPr="00FE0635">
        <w:rPr>
          <w:b/>
          <w:bCs/>
        </w:rPr>
        <w:t xml:space="preserve">Przedmiotem zamówienia jest </w:t>
      </w:r>
      <w:r w:rsidR="00F90B0F" w:rsidRPr="00F90B0F">
        <w:rPr>
          <w:b/>
          <w:bCs/>
        </w:rPr>
        <w:t xml:space="preserve"> wykonanie usług szkoleniowych oraz audytów </w:t>
      </w:r>
      <w:proofErr w:type="spellStart"/>
      <w:r w:rsidR="00F90B0F" w:rsidRPr="00F90B0F">
        <w:rPr>
          <w:b/>
          <w:bCs/>
        </w:rPr>
        <w:t>cyberbezpieczeństwa</w:t>
      </w:r>
      <w:proofErr w:type="spellEnd"/>
      <w:r w:rsidR="00F90B0F" w:rsidRPr="00F90B0F">
        <w:rPr>
          <w:b/>
          <w:bCs/>
        </w:rPr>
        <w:t xml:space="preserve"> dla Urzędu </w:t>
      </w:r>
      <w:r w:rsidR="00B714FB">
        <w:rPr>
          <w:b/>
          <w:bCs/>
        </w:rPr>
        <w:t>Miejskiego w Brześciu Kujawskim</w:t>
      </w:r>
      <w:r w:rsidR="00F90B0F" w:rsidRPr="00F90B0F">
        <w:rPr>
          <w:b/>
          <w:bCs/>
        </w:rPr>
        <w:t xml:space="preserve"> oraz jednostek podległych w ramach Konkursu Grantowego „Cyberbezpieczny Samorząd”, Priorytet II: Zaawansowane usługi cyfrowe, działanie 2.2. – Wzmocnienie krajowego systemu </w:t>
      </w:r>
      <w:proofErr w:type="spellStart"/>
      <w:r w:rsidR="00F90B0F" w:rsidRPr="00F90B0F">
        <w:rPr>
          <w:b/>
          <w:bCs/>
        </w:rPr>
        <w:t>cyberbezpieczeństwa</w:t>
      </w:r>
      <w:proofErr w:type="spellEnd"/>
      <w:r w:rsidR="00F90B0F" w:rsidRPr="00F90B0F">
        <w:rPr>
          <w:b/>
          <w:bCs/>
        </w:rPr>
        <w:t xml:space="preserve">, </w:t>
      </w:r>
      <w:r w:rsidR="00EC6832">
        <w:rPr>
          <w:b/>
          <w:bCs/>
        </w:rPr>
        <w:br/>
      </w:r>
      <w:r w:rsidR="00F90B0F" w:rsidRPr="00F90B0F">
        <w:rPr>
          <w:b/>
          <w:bCs/>
        </w:rPr>
        <w:t>w ramach Funduszy Europejskich na rozwój cyfrowy 2021-2027 (FERC)</w:t>
      </w:r>
      <w:r w:rsidRPr="00FE0635">
        <w:rPr>
          <w:b/>
          <w:bCs/>
        </w:rPr>
        <w:t xml:space="preserve"> ramach projektu grantowego „Cyberbezpieczny Samorząd”</w:t>
      </w:r>
      <w:r w:rsidR="00F90B0F">
        <w:rPr>
          <w:b/>
          <w:bCs/>
        </w:rPr>
        <w:t>, który jest podzielony na dwie części:</w:t>
      </w:r>
    </w:p>
    <w:p w14:paraId="2D749EA8" w14:textId="77777777" w:rsidR="00F90B0F" w:rsidRDefault="00F90B0F" w:rsidP="00EC6832">
      <w:pPr>
        <w:pStyle w:val="Akapitzlist"/>
        <w:tabs>
          <w:tab w:val="left" w:pos="5986"/>
        </w:tabs>
        <w:spacing w:line="276" w:lineRule="auto"/>
        <w:ind w:left="227"/>
        <w:jc w:val="both"/>
        <w:rPr>
          <w:b/>
          <w:bCs/>
        </w:rPr>
      </w:pPr>
    </w:p>
    <w:p w14:paraId="69CA0D2E" w14:textId="7AC394B5" w:rsidR="00F90B0F" w:rsidRDefault="00F90B0F" w:rsidP="00EC6832">
      <w:pPr>
        <w:pStyle w:val="Akapitzlist"/>
        <w:tabs>
          <w:tab w:val="left" w:pos="5986"/>
        </w:tabs>
        <w:spacing w:line="276" w:lineRule="auto"/>
        <w:ind w:left="227"/>
        <w:jc w:val="both"/>
        <w:rPr>
          <w:b/>
          <w:bCs/>
        </w:rPr>
      </w:pPr>
      <w:r>
        <w:rPr>
          <w:b/>
          <w:bCs/>
        </w:rPr>
        <w:t xml:space="preserve">Część 1: Szkolenia w zakresie </w:t>
      </w:r>
      <w:proofErr w:type="spellStart"/>
      <w:r>
        <w:rPr>
          <w:b/>
          <w:bCs/>
        </w:rPr>
        <w:t>cyberbezpieczeństwa</w:t>
      </w:r>
      <w:proofErr w:type="spellEnd"/>
      <w:r>
        <w:rPr>
          <w:b/>
          <w:bCs/>
        </w:rPr>
        <w:t xml:space="preserve"> dla pracowników i kadry kierowniczej oraz dostęp do platformy szkoleniowej</w:t>
      </w:r>
      <w:r w:rsidR="00B714FB" w:rsidRPr="00B714FB">
        <w:t xml:space="preserve"> </w:t>
      </w:r>
      <w:r w:rsidR="00B714FB" w:rsidRPr="00B714FB">
        <w:rPr>
          <w:b/>
          <w:bCs/>
        </w:rPr>
        <w:t xml:space="preserve">dla pracowników Urzędu Miejskiego w Brześciu Kujawskim </w:t>
      </w:r>
      <w:r w:rsidR="00EC6832">
        <w:rPr>
          <w:b/>
          <w:bCs/>
        </w:rPr>
        <w:br/>
      </w:r>
      <w:r w:rsidR="00B714FB" w:rsidRPr="00B714FB">
        <w:rPr>
          <w:b/>
          <w:bCs/>
        </w:rPr>
        <w:t>i jednostek podległych</w:t>
      </w:r>
    </w:p>
    <w:p w14:paraId="234090F9" w14:textId="6187778B" w:rsidR="00F90B0F" w:rsidRPr="00F90B0F" w:rsidRDefault="00F90B0F" w:rsidP="00EC6832">
      <w:pPr>
        <w:pStyle w:val="Akapitzlist"/>
        <w:tabs>
          <w:tab w:val="left" w:pos="5986"/>
        </w:tabs>
        <w:spacing w:line="276" w:lineRule="auto"/>
        <w:ind w:left="227"/>
        <w:jc w:val="both"/>
        <w:rPr>
          <w:b/>
          <w:bCs/>
        </w:rPr>
      </w:pPr>
      <w:r>
        <w:rPr>
          <w:b/>
          <w:bCs/>
        </w:rPr>
        <w:t xml:space="preserve">Część 2: Audyty </w:t>
      </w:r>
      <w:proofErr w:type="spellStart"/>
      <w:r>
        <w:rPr>
          <w:b/>
          <w:bCs/>
        </w:rPr>
        <w:t>cyberbezpieczeństwa</w:t>
      </w:r>
      <w:proofErr w:type="spellEnd"/>
      <w:r>
        <w:rPr>
          <w:b/>
          <w:bCs/>
        </w:rPr>
        <w:t xml:space="preserve"> dla Urzędu </w:t>
      </w:r>
      <w:r w:rsidR="00B714FB">
        <w:rPr>
          <w:b/>
          <w:bCs/>
        </w:rPr>
        <w:t>Miejskiego</w:t>
      </w:r>
      <w:r>
        <w:rPr>
          <w:b/>
          <w:bCs/>
        </w:rPr>
        <w:t xml:space="preserve"> oraz jednostek podległych</w:t>
      </w:r>
    </w:p>
    <w:p w14:paraId="486B760F" w14:textId="77777777" w:rsidR="00EF760B" w:rsidRPr="00EF760B" w:rsidRDefault="00EF760B" w:rsidP="00EF760B">
      <w:pPr>
        <w:widowControl w:val="0"/>
        <w:spacing w:after="0"/>
        <w:jc w:val="both"/>
        <w:rPr>
          <w:rFonts w:asciiTheme="minorHAnsi" w:hAnsiTheme="minorHAnsi" w:cstheme="minorHAnsi"/>
          <w:sz w:val="22"/>
          <w:szCs w:val="28"/>
          <w:shd w:val="clear" w:color="auto" w:fill="FFFFFF"/>
        </w:rPr>
      </w:pPr>
      <w:r w:rsidRPr="00EF760B">
        <w:rPr>
          <w:rFonts w:asciiTheme="minorHAnsi" w:hAnsiTheme="minorHAnsi" w:cstheme="minorHAnsi"/>
          <w:b/>
          <w:bCs/>
          <w:color w:val="000000"/>
          <w:sz w:val="22"/>
          <w:szCs w:val="28"/>
        </w:rPr>
        <w:t>Opis zasad warunków równoważności:</w:t>
      </w:r>
    </w:p>
    <w:p w14:paraId="5D9CEF0B" w14:textId="751D0466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before="0"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>Za równoważne do wyspecyfikowanego rozwiązania Zamawiający uzna rozwiązanie o tym samym przeznaczeniu, cechach technicznych, jakościowych i funkcjonalnych odpowiadających cechom technicznym, jakościowym i</w:t>
      </w:r>
      <w:r>
        <w:rPr>
          <w:rFonts w:asciiTheme="minorHAnsi" w:hAnsiTheme="minorHAnsi" w:cstheme="minorHAnsi"/>
          <w:color w:val="000000"/>
          <w:sz w:val="20"/>
        </w:rPr>
        <w:t> </w:t>
      </w:r>
      <w:r w:rsidRPr="00EF760B">
        <w:rPr>
          <w:rFonts w:asciiTheme="minorHAnsi" w:hAnsiTheme="minorHAnsi" w:cstheme="minorHAnsi"/>
          <w:color w:val="000000"/>
          <w:sz w:val="20"/>
        </w:rPr>
        <w:t>funkcjonalnym wskazanych w opisie przedmiotu zamówienia, lub lepszych, oznaczonych innym znakiem towarowym, patentem lub pochodzeniem.</w:t>
      </w:r>
    </w:p>
    <w:p w14:paraId="688B71C7" w14:textId="77777777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4898D801" w14:textId="77777777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>Użycie w opisie przedmiotu zamówienia nazw rozwiązań, materiałów i urządzeń służy ustaleniu minimalnego standardu wykonania i określenia właściwości i wymogów technicznych założonych w dokumentacji technicznej dla projektowanych rozwiązań.</w:t>
      </w:r>
    </w:p>
    <w:p w14:paraId="2AA369BE" w14:textId="77777777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>Wykonawca zobligowany jest do wykazania, że oferowane rozwiązania równoważne spełnią zakładane wymagania minimalne.</w:t>
      </w:r>
    </w:p>
    <w:p w14:paraId="5A1C6D85" w14:textId="77777777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>Brak określenia „minimum” oznacza wymaganie na poziomie minimalnym, a Wykonawca może zaoferować rozwiązanie o lepszych parametrach.</w:t>
      </w:r>
    </w:p>
    <w:p w14:paraId="0FA27CCF" w14:textId="77777777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 xml:space="preserve">W celu zachowania zasad neutralności technologicznej i konkurencyjności dopuszcza się rozwiązania równoważne do wyspecyfikowanych, przy czym za rozwiązanie równoważne uważa się takie rozwiązanie, które pod względem </w:t>
      </w:r>
      <w:r w:rsidRPr="00EF760B">
        <w:rPr>
          <w:rFonts w:asciiTheme="minorHAnsi" w:hAnsiTheme="minorHAnsi" w:cstheme="minorHAnsi"/>
          <w:color w:val="000000"/>
          <w:sz w:val="20"/>
        </w:rPr>
        <w:lastRenderedPageBreak/>
        <w:t>technologii, wydajności i funkcjonalności nie odbiega lub jest lepsze od technologii funkcjonalności i wydajności wyszczególnionych w rozwiązaniu wyspecyfikowanym.</w:t>
      </w:r>
    </w:p>
    <w:p w14:paraId="679ABD7B" w14:textId="77777777" w:rsidR="00EF760B" w:rsidRPr="00EF760B" w:rsidRDefault="00EF760B" w:rsidP="00EF760B">
      <w:pPr>
        <w:pStyle w:val="Akapitzlist"/>
        <w:widowControl w:val="0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0"/>
        </w:rPr>
      </w:pPr>
      <w:r w:rsidRPr="00EF760B">
        <w:rPr>
          <w:rFonts w:asciiTheme="minorHAnsi" w:hAnsiTheme="minorHAnsi" w:cstheme="minorHAnsi"/>
          <w:color w:val="000000"/>
          <w:sz w:val="20"/>
        </w:rPr>
        <w:t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</w:t>
      </w:r>
    </w:p>
    <w:p w14:paraId="3663FEF0" w14:textId="77777777" w:rsidR="00EF760B" w:rsidRPr="00EF760B" w:rsidRDefault="00EF760B" w:rsidP="00EF760B">
      <w:pPr>
        <w:pStyle w:val="Akapitzlist"/>
        <w:numPr>
          <w:ilvl w:val="0"/>
          <w:numId w:val="62"/>
        </w:numPr>
        <w:spacing w:line="276" w:lineRule="auto"/>
        <w:ind w:left="357" w:hanging="357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 w:rsidRPr="00EF760B">
        <w:rPr>
          <w:rFonts w:asciiTheme="minorHAnsi" w:hAnsiTheme="minorHAnsi" w:cstheme="minorHAnsi"/>
          <w:color w:val="000000"/>
          <w:sz w:val="20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 odniesieniu do rozwiązania wyspecyfikowanego. W tym przypadku należy do postępowania dołączyć wszelkie dowody wskazujące na spełnienie niniejszych wymagań.</w:t>
      </w:r>
    </w:p>
    <w:p w14:paraId="4DE0977D" w14:textId="77777777" w:rsidR="00EF760B" w:rsidRPr="00EF760B" w:rsidRDefault="00EF760B" w:rsidP="0070550D">
      <w:pPr>
        <w:tabs>
          <w:tab w:val="left" w:pos="2127"/>
        </w:tabs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5EC6CC" w14:textId="689B024F" w:rsidR="00BE34A2" w:rsidRDefault="00BE34A2" w:rsidP="00BE34A2">
      <w:pPr>
        <w:pStyle w:val="Akapitzlist"/>
        <w:numPr>
          <w:ilvl w:val="0"/>
          <w:numId w:val="39"/>
        </w:numPr>
        <w:spacing w:before="0" w:after="0" w:line="276" w:lineRule="auto"/>
        <w:jc w:val="both"/>
        <w:rPr>
          <w:b/>
          <w:bCs/>
          <w:sz w:val="23"/>
          <w:szCs w:val="23"/>
          <w:lang w:eastAsia="pl-PL"/>
        </w:rPr>
      </w:pPr>
      <w:r>
        <w:rPr>
          <w:b/>
          <w:bCs/>
          <w:sz w:val="23"/>
          <w:szCs w:val="23"/>
          <w:lang w:eastAsia="pl-PL"/>
        </w:rPr>
        <w:t xml:space="preserve">Część I: </w:t>
      </w:r>
      <w:r w:rsidRPr="00CA4806">
        <w:rPr>
          <w:b/>
          <w:bCs/>
          <w:sz w:val="23"/>
          <w:szCs w:val="23"/>
          <w:lang w:eastAsia="pl-PL"/>
        </w:rPr>
        <w:t xml:space="preserve">Szkolenie z zakresu </w:t>
      </w:r>
      <w:proofErr w:type="spellStart"/>
      <w:r w:rsidRPr="00CA4806">
        <w:rPr>
          <w:b/>
          <w:bCs/>
          <w:sz w:val="23"/>
          <w:szCs w:val="23"/>
          <w:lang w:eastAsia="pl-PL"/>
        </w:rPr>
        <w:t>cyberbezpieczeństwa</w:t>
      </w:r>
      <w:proofErr w:type="spellEnd"/>
      <w:r w:rsidRPr="00CA4806">
        <w:rPr>
          <w:b/>
          <w:bCs/>
          <w:sz w:val="23"/>
          <w:szCs w:val="23"/>
          <w:lang w:eastAsia="pl-PL"/>
        </w:rPr>
        <w:t xml:space="preserve"> dla pracowników oraz kadry kierowniczej</w:t>
      </w:r>
      <w:r>
        <w:rPr>
          <w:b/>
          <w:bCs/>
          <w:sz w:val="23"/>
          <w:szCs w:val="23"/>
          <w:lang w:eastAsia="pl-PL"/>
        </w:rPr>
        <w:t xml:space="preserve"> </w:t>
      </w:r>
      <w:r w:rsidRPr="00B17F71">
        <w:rPr>
          <w:b/>
          <w:bCs/>
          <w:sz w:val="23"/>
          <w:szCs w:val="23"/>
          <w:lang w:eastAsia="pl-PL"/>
        </w:rPr>
        <w:t xml:space="preserve">oraz dostęp do platformy szkoleniowej dla pracowników Urzędu Miejskiego w Brześciu Kujawskim </w:t>
      </w:r>
      <w:r w:rsidR="008E2F7A">
        <w:rPr>
          <w:b/>
          <w:bCs/>
          <w:sz w:val="23"/>
          <w:szCs w:val="23"/>
          <w:lang w:eastAsia="pl-PL"/>
        </w:rPr>
        <w:br/>
      </w:r>
      <w:r w:rsidRPr="00B17F71">
        <w:rPr>
          <w:b/>
          <w:bCs/>
          <w:sz w:val="23"/>
          <w:szCs w:val="23"/>
          <w:lang w:eastAsia="pl-PL"/>
        </w:rPr>
        <w:t>i jednostek podległych</w:t>
      </w:r>
    </w:p>
    <w:p w14:paraId="39FD7F43" w14:textId="77777777" w:rsidR="00BE34A2" w:rsidRPr="00BE34A2" w:rsidRDefault="00BE34A2" w:rsidP="00BE34A2">
      <w:pPr>
        <w:spacing w:before="0" w:after="0" w:line="276" w:lineRule="auto"/>
        <w:jc w:val="both"/>
        <w:rPr>
          <w:b/>
          <w:bCs/>
          <w:sz w:val="23"/>
          <w:szCs w:val="23"/>
          <w:lang w:eastAsia="pl-PL"/>
        </w:rPr>
      </w:pPr>
    </w:p>
    <w:p w14:paraId="4D08108B" w14:textId="77777777" w:rsidR="00BE34A2" w:rsidRDefault="00BE34A2" w:rsidP="00BE34A2">
      <w:pPr>
        <w:spacing w:before="0" w:after="0" w:line="276" w:lineRule="auto"/>
        <w:jc w:val="both"/>
        <w:rPr>
          <w:b/>
          <w:bCs/>
          <w:sz w:val="23"/>
          <w:szCs w:val="23"/>
          <w:lang w:eastAsia="pl-PL"/>
        </w:rPr>
      </w:pPr>
      <w:r w:rsidRPr="00BE34A2">
        <w:rPr>
          <w:b/>
          <w:bCs/>
          <w:sz w:val="23"/>
          <w:szCs w:val="23"/>
          <w:lang w:eastAsia="pl-PL"/>
        </w:rPr>
        <w:t>Etap I: Dostęp do platformy szkoleniowej dla pracowników Urzędu Miejskiego w Brześciu Kujawskim i jednostek podległych</w:t>
      </w:r>
    </w:p>
    <w:p w14:paraId="0BD13198" w14:textId="77777777" w:rsidR="00CA36D9" w:rsidRPr="00811BAA" w:rsidRDefault="00CA36D9" w:rsidP="00CA36D9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Zamówienie</w:t>
      </w:r>
      <w:r w:rsidRPr="00811BAA">
        <w:rPr>
          <w:sz w:val="22"/>
          <w:szCs w:val="22"/>
        </w:rPr>
        <w:t xml:space="preserve"> obejmuje dostęp do materiałów szkoleniowych z zakresu </w:t>
      </w:r>
      <w:proofErr w:type="spellStart"/>
      <w:r w:rsidRPr="00811BAA">
        <w:rPr>
          <w:sz w:val="22"/>
          <w:szCs w:val="22"/>
        </w:rPr>
        <w:t>cyberbezpieczeństwa</w:t>
      </w:r>
      <w:proofErr w:type="spellEnd"/>
      <w:r w:rsidRPr="00811BAA">
        <w:rPr>
          <w:sz w:val="22"/>
          <w:szCs w:val="22"/>
        </w:rPr>
        <w:t xml:space="preserve"> w ramach zakupu dostępu do platformy szkoleniowej, na której pracownicy urzędu i jednostek podległych będą mogli na bieżąco szkolić się z zakresu </w:t>
      </w:r>
      <w:proofErr w:type="spellStart"/>
      <w:r w:rsidRPr="00811BAA">
        <w:rPr>
          <w:sz w:val="22"/>
          <w:szCs w:val="22"/>
        </w:rPr>
        <w:t>cyberbezpieczeństwa</w:t>
      </w:r>
      <w:proofErr w:type="spellEnd"/>
      <w:r w:rsidRPr="00811BAA">
        <w:rPr>
          <w:sz w:val="22"/>
          <w:szCs w:val="22"/>
        </w:rPr>
        <w:t>. Materiały szkoleniowe muszą być przez Wykonawcę na bieżąco uzupełniane i aktualizowane, w związku z pojawieniem się nowych zagrożeń i podatności, nowych metod ochrony informacji i narzędzi do tego wykorzystywanych oraz zmieniającej się sytuacji geopolitycznej.</w:t>
      </w:r>
    </w:p>
    <w:p w14:paraId="7368504F" w14:textId="77777777" w:rsidR="00CA36D9" w:rsidRPr="00EF760B" w:rsidRDefault="00CA36D9" w:rsidP="00CA36D9">
      <w:pPr>
        <w:spacing w:line="240" w:lineRule="auto"/>
        <w:jc w:val="both"/>
        <w:rPr>
          <w:b/>
          <w:bCs/>
          <w:sz w:val="22"/>
          <w:szCs w:val="22"/>
        </w:rPr>
      </w:pPr>
      <w:r w:rsidRPr="00EF760B">
        <w:rPr>
          <w:b/>
          <w:bCs/>
          <w:sz w:val="22"/>
          <w:szCs w:val="22"/>
        </w:rPr>
        <w:t>Materiały tematyczne powinny obejmować zagadnienia związane m.in. z:</w:t>
      </w:r>
    </w:p>
    <w:p w14:paraId="03DDDA78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 xml:space="preserve">podstawy </w:t>
      </w:r>
      <w:proofErr w:type="spellStart"/>
      <w:r w:rsidRPr="00811BAA">
        <w:rPr>
          <w:sz w:val="22"/>
          <w:szCs w:val="22"/>
        </w:rPr>
        <w:t>cyberbezpieczeństwa</w:t>
      </w:r>
      <w:proofErr w:type="spellEnd"/>
      <w:r w:rsidRPr="00811BAA">
        <w:rPr>
          <w:sz w:val="22"/>
          <w:szCs w:val="22"/>
        </w:rPr>
        <w:t xml:space="preserve"> (podstawowe pojęcia i zasady działania),</w:t>
      </w:r>
    </w:p>
    <w:p w14:paraId="7112D321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proofErr w:type="spellStart"/>
      <w:r w:rsidRPr="00811BAA">
        <w:rPr>
          <w:sz w:val="22"/>
          <w:szCs w:val="22"/>
        </w:rPr>
        <w:t>cyberbezpieczeństwo</w:t>
      </w:r>
      <w:proofErr w:type="spellEnd"/>
      <w:r w:rsidRPr="00811BAA">
        <w:rPr>
          <w:sz w:val="22"/>
          <w:szCs w:val="22"/>
        </w:rPr>
        <w:t xml:space="preserve"> w codziennej pracy urzędu,</w:t>
      </w:r>
    </w:p>
    <w:p w14:paraId="7A3A9943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 xml:space="preserve">standardy i najlepsze praktyki postępowania w celu zapewnienia </w:t>
      </w:r>
      <w:proofErr w:type="spellStart"/>
      <w:r w:rsidRPr="00811BAA">
        <w:rPr>
          <w:sz w:val="22"/>
          <w:szCs w:val="22"/>
        </w:rPr>
        <w:t>cyberbezpieczeństwa</w:t>
      </w:r>
      <w:proofErr w:type="spellEnd"/>
      <w:r w:rsidRPr="00811BAA">
        <w:rPr>
          <w:sz w:val="22"/>
          <w:szCs w:val="22"/>
        </w:rPr>
        <w:t xml:space="preserve"> w urzędzie, </w:t>
      </w:r>
      <w:proofErr w:type="spellStart"/>
      <w:r w:rsidRPr="00811BAA">
        <w:rPr>
          <w:sz w:val="22"/>
          <w:szCs w:val="22"/>
        </w:rPr>
        <w:t>cyberhigiena</w:t>
      </w:r>
      <w:proofErr w:type="spellEnd"/>
      <w:r w:rsidRPr="00811BAA">
        <w:rPr>
          <w:sz w:val="22"/>
          <w:szCs w:val="22"/>
        </w:rPr>
        <w:t>,</w:t>
      </w:r>
    </w:p>
    <w:p w14:paraId="35169E58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bezpieczeństwo urządzeń i bezpieczeństwo fizyczne, bezpieczne hasła, zarządzanie hasłami, uwierzytelnienie wieloskładnikowe, klucze sprzętowe,</w:t>
      </w:r>
    </w:p>
    <w:p w14:paraId="3FC56B50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 xml:space="preserve">przegląd i rozpoznawanie najpopularniejszych zagrożeń (w tym rodzaje ataków, </w:t>
      </w:r>
      <w:proofErr w:type="spellStart"/>
      <w:r w:rsidRPr="00811BAA">
        <w:rPr>
          <w:sz w:val="22"/>
          <w:szCs w:val="22"/>
        </w:rPr>
        <w:t>ransomware</w:t>
      </w:r>
      <w:proofErr w:type="spellEnd"/>
      <w:r w:rsidRPr="00811BAA">
        <w:rPr>
          <w:sz w:val="22"/>
          <w:szCs w:val="22"/>
        </w:rPr>
        <w:t xml:space="preserve"> i</w:t>
      </w:r>
      <w:r>
        <w:rPr>
          <w:sz w:val="22"/>
          <w:szCs w:val="22"/>
        </w:rPr>
        <w:t> </w:t>
      </w:r>
      <w:proofErr w:type="spellStart"/>
      <w:r w:rsidRPr="00811BAA">
        <w:rPr>
          <w:sz w:val="22"/>
          <w:szCs w:val="22"/>
        </w:rPr>
        <w:t>malware</w:t>
      </w:r>
      <w:proofErr w:type="spellEnd"/>
      <w:r w:rsidRPr="00811BAA">
        <w:rPr>
          <w:sz w:val="22"/>
          <w:szCs w:val="22"/>
        </w:rPr>
        <w:t xml:space="preserve">, </w:t>
      </w:r>
      <w:proofErr w:type="spellStart"/>
      <w:r w:rsidRPr="00811BAA">
        <w:rPr>
          <w:sz w:val="22"/>
          <w:szCs w:val="22"/>
        </w:rPr>
        <w:t>phishing</w:t>
      </w:r>
      <w:proofErr w:type="spellEnd"/>
      <w:r w:rsidRPr="00811BAA">
        <w:rPr>
          <w:sz w:val="22"/>
          <w:szCs w:val="22"/>
        </w:rPr>
        <w:t xml:space="preserve">, </w:t>
      </w:r>
      <w:proofErr w:type="spellStart"/>
      <w:r w:rsidRPr="00811BAA">
        <w:rPr>
          <w:sz w:val="22"/>
          <w:szCs w:val="22"/>
        </w:rPr>
        <w:t>fake</w:t>
      </w:r>
      <w:proofErr w:type="spellEnd"/>
      <w:r w:rsidRPr="00811BAA">
        <w:rPr>
          <w:sz w:val="22"/>
          <w:szCs w:val="22"/>
        </w:rPr>
        <w:t xml:space="preserve"> newsy, atak telefoniczny, </w:t>
      </w:r>
      <w:proofErr w:type="spellStart"/>
      <w:r w:rsidRPr="00811BAA">
        <w:rPr>
          <w:sz w:val="22"/>
          <w:szCs w:val="22"/>
        </w:rPr>
        <w:t>spoofing</w:t>
      </w:r>
      <w:proofErr w:type="spellEnd"/>
      <w:r w:rsidRPr="00811BAA">
        <w:rPr>
          <w:sz w:val="22"/>
          <w:szCs w:val="22"/>
        </w:rPr>
        <w:t>), sposoby unikania zagrożeń, zasady bezpiecznego korzystania z Internetu,</w:t>
      </w:r>
    </w:p>
    <w:p w14:paraId="13B2B1A2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ochrona informacji i prywatność w Internecie,</w:t>
      </w:r>
    </w:p>
    <w:p w14:paraId="495557F6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jak bezpiecznie korzystać z narzędzi teleinformatycznych w urzędzie – przykłady stosowania zabezpieczeń,</w:t>
      </w:r>
    </w:p>
    <w:p w14:paraId="6A1C567A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reagowanie na incydenty bezpieczeństwa (w tym zasady postępowania w razie podejrzenia naruszenia bezpieczeństwa/ataku),</w:t>
      </w:r>
    </w:p>
    <w:p w14:paraId="5C2E658E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procedury zgłaszania incydentów (w tym zgłaszanie incydentów do CSIRT NASK),</w:t>
      </w:r>
    </w:p>
    <w:p w14:paraId="7AFACD40" w14:textId="77777777" w:rsidR="00CA36D9" w:rsidRPr="00811BAA" w:rsidRDefault="00CA36D9" w:rsidP="00CA36D9">
      <w:pPr>
        <w:pStyle w:val="Akapitzlist"/>
        <w:numPr>
          <w:ilvl w:val="0"/>
          <w:numId w:val="48"/>
        </w:numPr>
        <w:spacing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lastRenderedPageBreak/>
        <w:t>socjotechnika, przykłady zastosowania.</w:t>
      </w:r>
    </w:p>
    <w:p w14:paraId="02A11A32" w14:textId="086011E4" w:rsidR="00CA36D9" w:rsidRPr="00C8272B" w:rsidRDefault="00CA36D9" w:rsidP="00CA36D9">
      <w:pPr>
        <w:pStyle w:val="Akapitzlist"/>
        <w:numPr>
          <w:ilvl w:val="3"/>
          <w:numId w:val="75"/>
        </w:numPr>
        <w:spacing w:before="0" w:after="0" w:line="276" w:lineRule="auto"/>
        <w:jc w:val="both"/>
        <w:rPr>
          <w:sz w:val="23"/>
          <w:szCs w:val="23"/>
          <w:lang w:eastAsia="pl-PL"/>
        </w:rPr>
      </w:pPr>
      <w:r w:rsidRPr="00811BAA">
        <w:rPr>
          <w:sz w:val="22"/>
          <w:szCs w:val="22"/>
        </w:rPr>
        <w:t xml:space="preserve">Dostęp do platformy szkoleniowej obejmuje od dnia zawarcia umowy do </w:t>
      </w:r>
      <w:r w:rsidR="008E2F7A">
        <w:rPr>
          <w:sz w:val="23"/>
          <w:szCs w:val="23"/>
          <w:lang w:eastAsia="pl-PL"/>
        </w:rPr>
        <w:t>3</w:t>
      </w:r>
      <w:r w:rsidRPr="00C8272B">
        <w:rPr>
          <w:sz w:val="23"/>
          <w:szCs w:val="23"/>
          <w:lang w:eastAsia="pl-PL"/>
        </w:rPr>
        <w:t>0.06.202</w:t>
      </w:r>
      <w:r w:rsidR="00F40EA1">
        <w:rPr>
          <w:sz w:val="23"/>
          <w:szCs w:val="23"/>
          <w:lang w:eastAsia="pl-PL"/>
        </w:rPr>
        <w:t>6</w:t>
      </w:r>
      <w:r w:rsidRPr="00C8272B">
        <w:rPr>
          <w:sz w:val="23"/>
          <w:szCs w:val="23"/>
          <w:lang w:eastAsia="pl-PL"/>
        </w:rPr>
        <w:t xml:space="preserve"> r.</w:t>
      </w:r>
    </w:p>
    <w:p w14:paraId="7976B312" w14:textId="51E11FFF" w:rsidR="00CA36D9" w:rsidRPr="00811BAA" w:rsidRDefault="00CA36D9" w:rsidP="00CA36D9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Ilość przyznanych dostępów do materiałów szkoleniowych: </w:t>
      </w:r>
      <w:r w:rsidR="006B088D">
        <w:rPr>
          <w:sz w:val="22"/>
          <w:szCs w:val="22"/>
        </w:rPr>
        <w:t>340</w:t>
      </w:r>
      <w:r>
        <w:rPr>
          <w:sz w:val="22"/>
          <w:szCs w:val="22"/>
        </w:rPr>
        <w:t xml:space="preserve"> osób</w:t>
      </w:r>
    </w:p>
    <w:p w14:paraId="59C0C19C" w14:textId="77777777" w:rsidR="00CA36D9" w:rsidRPr="00811BAA" w:rsidRDefault="00CA36D9" w:rsidP="00CA36D9">
      <w:pPr>
        <w:spacing w:line="240" w:lineRule="auto"/>
        <w:jc w:val="both"/>
        <w:rPr>
          <w:b/>
          <w:bCs/>
          <w:sz w:val="22"/>
          <w:szCs w:val="22"/>
        </w:rPr>
      </w:pPr>
      <w:r w:rsidRPr="00811BAA">
        <w:rPr>
          <w:b/>
          <w:bCs/>
          <w:sz w:val="22"/>
          <w:szCs w:val="22"/>
        </w:rPr>
        <w:t>Platforma szkoleniowa powinna zapewnić:</w:t>
      </w:r>
    </w:p>
    <w:p w14:paraId="52D06931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- możliwość generowania imiennych certyfikatów po ukończeniu szkolenia</w:t>
      </w:r>
    </w:p>
    <w:p w14:paraId="20606FBE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- elastyczny dostęp do aktualnych szkoleń w dogodnym dla nich czasie przez cały okres dostępu do platformy</w:t>
      </w:r>
    </w:p>
    <w:p w14:paraId="2EAB97ED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 xml:space="preserve">- udostępniane kursy i materiały szkoleniowe powinny być na bieżąco uzupełniane i aktualizowane, w związku z pojawieniem się nowych zagrożeń i podatności, nowych metod ochrony informacji i narzędzi do tego wykorzystywanych </w:t>
      </w:r>
    </w:p>
    <w:p w14:paraId="07F03904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- interfejs w języku polskim</w:t>
      </w:r>
    </w:p>
    <w:p w14:paraId="25C800BB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- możliwość sprawdzenia nabytej wiedzy poprzez testy na końcu kursu</w:t>
      </w:r>
    </w:p>
    <w:p w14:paraId="04D0DB35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 xml:space="preserve">- widoczność, na jakim etapie jest realizowany dany kurs (informacja, ile zostało mu do końca szkolenia, np. slajd 7/30, pytanie 4 z 30, </w:t>
      </w:r>
      <w:proofErr w:type="spellStart"/>
      <w:r w:rsidRPr="00811BAA">
        <w:rPr>
          <w:sz w:val="22"/>
          <w:szCs w:val="22"/>
        </w:rPr>
        <w:t>ect</w:t>
      </w:r>
      <w:proofErr w:type="spellEnd"/>
      <w:r w:rsidRPr="00811BAA">
        <w:rPr>
          <w:sz w:val="22"/>
          <w:szCs w:val="22"/>
        </w:rPr>
        <w:t>.)</w:t>
      </w:r>
    </w:p>
    <w:p w14:paraId="5B76287D" w14:textId="77777777" w:rsidR="00CA36D9" w:rsidRPr="00811BAA" w:rsidRDefault="00CA36D9" w:rsidP="00CA36D9">
      <w:pPr>
        <w:spacing w:before="0" w:after="0" w:line="240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- materiały szkoleniowej muszą być wzbogacone o materiały multimedialne pod postacią filmów poglądowych, animacje, itp.</w:t>
      </w:r>
    </w:p>
    <w:p w14:paraId="5EFC3201" w14:textId="77777777" w:rsidR="00CA36D9" w:rsidRPr="00811BAA" w:rsidRDefault="00CA36D9" w:rsidP="00CA36D9">
      <w:pPr>
        <w:spacing w:before="0" w:after="0" w:line="240" w:lineRule="auto"/>
        <w:jc w:val="both"/>
        <w:rPr>
          <w:bCs/>
          <w:sz w:val="22"/>
          <w:szCs w:val="22"/>
        </w:rPr>
      </w:pPr>
      <w:r w:rsidRPr="00811BAA">
        <w:rPr>
          <w:bCs/>
          <w:sz w:val="22"/>
          <w:szCs w:val="22"/>
        </w:rPr>
        <w:t>- generowanie raportów zbiorczych dla każdego użytkownika, każdego szkolenia oraz dla wszystkich użytkowników wraz ze szczegółami dotyczącymi postępów i wyników testów,</w:t>
      </w:r>
    </w:p>
    <w:p w14:paraId="0C172E1A" w14:textId="77777777" w:rsidR="00CA36D9" w:rsidRPr="00811BAA" w:rsidRDefault="00CA36D9" w:rsidP="00CA36D9">
      <w:pPr>
        <w:spacing w:before="0" w:after="0" w:line="240" w:lineRule="auto"/>
        <w:jc w:val="both"/>
        <w:rPr>
          <w:bCs/>
          <w:sz w:val="22"/>
          <w:szCs w:val="22"/>
        </w:rPr>
      </w:pPr>
      <w:r w:rsidRPr="00811BAA">
        <w:rPr>
          <w:bCs/>
          <w:sz w:val="22"/>
          <w:szCs w:val="22"/>
        </w:rPr>
        <w:t>- dostęp do panelu administracyjnego, w którym uprawniony użytkownik może przeglądać postępy indywidualne każdego z pozostałych,</w:t>
      </w:r>
    </w:p>
    <w:p w14:paraId="705057D6" w14:textId="77777777" w:rsidR="00CA36D9" w:rsidRPr="00811BAA" w:rsidRDefault="00CA36D9" w:rsidP="00CA36D9">
      <w:pPr>
        <w:spacing w:after="0" w:line="240" w:lineRule="auto"/>
        <w:jc w:val="both"/>
        <w:rPr>
          <w:b/>
          <w:sz w:val="22"/>
          <w:szCs w:val="22"/>
        </w:rPr>
      </w:pPr>
      <w:r w:rsidRPr="00811BAA">
        <w:rPr>
          <w:bCs/>
          <w:sz w:val="22"/>
          <w:szCs w:val="22"/>
        </w:rPr>
        <w:t xml:space="preserve">Udostępnienie platformy obejmuje jej utrzymanie oraz serwisowanie w przypadku awarii. Czas reakcji na zgłoszenia dotyczące </w:t>
      </w:r>
      <w:r w:rsidRPr="00811BAA">
        <w:rPr>
          <w:b/>
          <w:sz w:val="22"/>
          <w:szCs w:val="22"/>
        </w:rPr>
        <w:t>błędów krytycznych</w:t>
      </w:r>
      <w:r w:rsidRPr="00811BAA">
        <w:rPr>
          <w:bCs/>
          <w:sz w:val="22"/>
          <w:szCs w:val="22"/>
        </w:rPr>
        <w:t xml:space="preserve">, które uniemożliwiają korzystanie z platformy, wynosi </w:t>
      </w:r>
      <w:r w:rsidRPr="00811BAA">
        <w:rPr>
          <w:b/>
          <w:sz w:val="22"/>
          <w:szCs w:val="22"/>
        </w:rPr>
        <w:t>maksymalnie 12h</w:t>
      </w:r>
      <w:r w:rsidRPr="00811BAA">
        <w:rPr>
          <w:bCs/>
          <w:sz w:val="22"/>
          <w:szCs w:val="22"/>
        </w:rPr>
        <w:t xml:space="preserve">, a czas na usunięcie błędu – </w:t>
      </w:r>
      <w:r w:rsidRPr="00811BAA">
        <w:rPr>
          <w:b/>
          <w:sz w:val="22"/>
          <w:szCs w:val="22"/>
        </w:rPr>
        <w:t>maksymalnie 48h</w:t>
      </w:r>
    </w:p>
    <w:p w14:paraId="55469604" w14:textId="77777777" w:rsidR="00CA36D9" w:rsidRPr="00811BAA" w:rsidRDefault="00CA36D9" w:rsidP="00CA36D9">
      <w:pPr>
        <w:spacing w:after="0" w:line="240" w:lineRule="auto"/>
        <w:jc w:val="both"/>
        <w:rPr>
          <w:bCs/>
          <w:sz w:val="22"/>
          <w:szCs w:val="22"/>
        </w:rPr>
      </w:pPr>
      <w:r w:rsidRPr="00811BAA">
        <w:rPr>
          <w:bCs/>
          <w:sz w:val="22"/>
          <w:szCs w:val="22"/>
        </w:rPr>
        <w:t xml:space="preserve">Czas reakcji na zgłoszenia dotyczące </w:t>
      </w:r>
      <w:r w:rsidRPr="00811BAA">
        <w:rPr>
          <w:b/>
          <w:sz w:val="22"/>
          <w:szCs w:val="22"/>
        </w:rPr>
        <w:t>pozostałych błędów</w:t>
      </w:r>
      <w:r w:rsidRPr="00811BAA">
        <w:rPr>
          <w:bCs/>
          <w:sz w:val="22"/>
          <w:szCs w:val="22"/>
        </w:rPr>
        <w:t xml:space="preserve"> (niekrytycznych) wynosi maksymalnie 2 dni, a czas na ich usunięcie wynosi do 7 dni roboczych.</w:t>
      </w:r>
    </w:p>
    <w:p w14:paraId="0FF5F93D" w14:textId="77777777" w:rsidR="00CA36D9" w:rsidRPr="00811BAA" w:rsidRDefault="00CA36D9" w:rsidP="00CA36D9">
      <w:pPr>
        <w:spacing w:after="0" w:line="240" w:lineRule="auto"/>
        <w:jc w:val="both"/>
        <w:rPr>
          <w:bCs/>
          <w:sz w:val="22"/>
          <w:szCs w:val="22"/>
        </w:rPr>
      </w:pPr>
      <w:r w:rsidRPr="00811BAA">
        <w:rPr>
          <w:bCs/>
          <w:sz w:val="22"/>
          <w:szCs w:val="22"/>
        </w:rPr>
        <w:t>Czas jest liczony od momentu zgłoszenia w przypadku gdy zgłoszenie ma miejscu podczas czasu pracy/dostępności serwisu lub od czasu rozpoczęcia pracy serwisu w kolejnym dniu roboczym następującym po dniu zgłoszenia.</w:t>
      </w:r>
    </w:p>
    <w:p w14:paraId="0796AF00" w14:textId="348D153D" w:rsidR="00AE3319" w:rsidRPr="00811BAA" w:rsidRDefault="00CA36D9" w:rsidP="00CA36D9">
      <w:pPr>
        <w:spacing w:after="0" w:line="240" w:lineRule="auto"/>
        <w:jc w:val="both"/>
        <w:rPr>
          <w:bCs/>
          <w:sz w:val="22"/>
          <w:szCs w:val="22"/>
        </w:rPr>
      </w:pPr>
      <w:r w:rsidRPr="00811BAA">
        <w:rPr>
          <w:bCs/>
          <w:sz w:val="22"/>
          <w:szCs w:val="22"/>
        </w:rPr>
        <w:t>Termin udostępnienia platformy wraz z całością materiałów szkoleniowych – najpóźniej 30 dni po podpisaniu umowy.</w:t>
      </w:r>
    </w:p>
    <w:p w14:paraId="1830382C" w14:textId="77777777" w:rsidR="00CA36D9" w:rsidRPr="00811BAA" w:rsidRDefault="00CA36D9" w:rsidP="00CA36D9">
      <w:pPr>
        <w:tabs>
          <w:tab w:val="left" w:pos="5986"/>
        </w:tabs>
        <w:spacing w:line="276" w:lineRule="auto"/>
        <w:jc w:val="both"/>
        <w:rPr>
          <w:b/>
          <w:bCs/>
          <w:sz w:val="22"/>
          <w:szCs w:val="22"/>
        </w:rPr>
      </w:pPr>
      <w:r w:rsidRPr="00811BAA">
        <w:rPr>
          <w:b/>
          <w:bCs/>
          <w:sz w:val="22"/>
          <w:szCs w:val="22"/>
        </w:rPr>
        <w:t>Wykonawca zobowiązany jest do realizacji zamówienia zgodnie z wymogami określonymi poniżej:</w:t>
      </w:r>
    </w:p>
    <w:p w14:paraId="0CE7BF90" w14:textId="77777777" w:rsidR="00CA36D9" w:rsidRPr="00811BAA" w:rsidRDefault="00CA36D9" w:rsidP="00CA36D9">
      <w:pPr>
        <w:pStyle w:val="Akapitzlist"/>
        <w:numPr>
          <w:ilvl w:val="0"/>
          <w:numId w:val="50"/>
        </w:numPr>
        <w:tabs>
          <w:tab w:val="left" w:pos="5986"/>
        </w:tabs>
        <w:spacing w:line="276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Wykonawca zapewni:</w:t>
      </w:r>
    </w:p>
    <w:p w14:paraId="31ACA70B" w14:textId="77777777" w:rsidR="00CA36D9" w:rsidRPr="00811BAA" w:rsidRDefault="00CA36D9" w:rsidP="00CA36D9">
      <w:pPr>
        <w:pStyle w:val="Akapitzlist"/>
        <w:numPr>
          <w:ilvl w:val="1"/>
          <w:numId w:val="50"/>
        </w:numPr>
        <w:tabs>
          <w:tab w:val="left" w:pos="5986"/>
        </w:tabs>
        <w:spacing w:line="276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osobę prowadzącą szkolenie, która posiada wiedzę, doświadczenie i umiejętności adekwatne do rodzaju i zakresu merytorycznego szkolenia, zdolną do pełnej realizacji wymogów związanych z</w:t>
      </w:r>
      <w:r>
        <w:rPr>
          <w:sz w:val="22"/>
          <w:szCs w:val="22"/>
        </w:rPr>
        <w:t> </w:t>
      </w:r>
      <w:r w:rsidRPr="00811BAA">
        <w:rPr>
          <w:sz w:val="22"/>
          <w:szCs w:val="22"/>
        </w:rPr>
        <w:t>prowadzeniem szkolenia;</w:t>
      </w:r>
    </w:p>
    <w:p w14:paraId="47911F85" w14:textId="77777777" w:rsidR="00CA36D9" w:rsidRPr="00811BAA" w:rsidRDefault="00CA36D9" w:rsidP="00CA36D9">
      <w:pPr>
        <w:pStyle w:val="Akapitzlist"/>
        <w:numPr>
          <w:ilvl w:val="1"/>
          <w:numId w:val="50"/>
        </w:numPr>
        <w:tabs>
          <w:tab w:val="left" w:pos="5986"/>
        </w:tabs>
        <w:spacing w:line="276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wydanie uczestnikom szkolenia po jego zakończeniu zaświadczenia/certyfikatu o ukończeniu szkolenia;</w:t>
      </w:r>
    </w:p>
    <w:p w14:paraId="257318F2" w14:textId="77777777" w:rsidR="00CA36D9" w:rsidRPr="00811BAA" w:rsidRDefault="00CA36D9" w:rsidP="00CA36D9">
      <w:pPr>
        <w:pStyle w:val="Akapitzlist"/>
        <w:numPr>
          <w:ilvl w:val="1"/>
          <w:numId w:val="50"/>
        </w:numPr>
        <w:tabs>
          <w:tab w:val="left" w:pos="5986"/>
        </w:tabs>
        <w:spacing w:line="276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lastRenderedPageBreak/>
        <w:t>prowadzenie dokumentacji szkolenia, na którą składa się lista uczestników szkolenia, którym wydano zaświadczenia/certyfikaty o ukończeniu szkolenia;</w:t>
      </w:r>
    </w:p>
    <w:p w14:paraId="4B90B768" w14:textId="77777777" w:rsidR="00CA36D9" w:rsidRDefault="00CA36D9" w:rsidP="00CA36D9">
      <w:pPr>
        <w:pStyle w:val="Akapitzlist"/>
        <w:numPr>
          <w:ilvl w:val="1"/>
          <w:numId w:val="50"/>
        </w:numPr>
        <w:tabs>
          <w:tab w:val="left" w:pos="5986"/>
        </w:tabs>
        <w:spacing w:line="276" w:lineRule="auto"/>
        <w:jc w:val="both"/>
        <w:rPr>
          <w:sz w:val="22"/>
          <w:szCs w:val="22"/>
        </w:rPr>
      </w:pPr>
      <w:r w:rsidRPr="00811BAA">
        <w:rPr>
          <w:sz w:val="22"/>
          <w:szCs w:val="22"/>
        </w:rPr>
        <w:t>oznakowanie w odpowiedni sposób wszelkiej dokumentacji szkolenia, zgodnie z zasadami oznakowania projektu grantowego pn.: „Cyberbezpieczny Samorząd”;</w:t>
      </w:r>
    </w:p>
    <w:p w14:paraId="228D994F" w14:textId="50A00E9A" w:rsidR="00CA36D9" w:rsidRDefault="00CA36D9" w:rsidP="00CA36D9">
      <w:pPr>
        <w:pStyle w:val="Akapitzlist"/>
        <w:numPr>
          <w:ilvl w:val="0"/>
          <w:numId w:val="50"/>
        </w:numPr>
        <w:spacing w:after="0" w:line="276" w:lineRule="auto"/>
        <w:jc w:val="both"/>
        <w:rPr>
          <w:b/>
          <w:bCs/>
          <w:sz w:val="23"/>
          <w:szCs w:val="23"/>
          <w:lang w:eastAsia="pl-PL"/>
        </w:rPr>
      </w:pPr>
      <w:r w:rsidRPr="00CA36D9">
        <w:rPr>
          <w:b/>
          <w:bCs/>
          <w:sz w:val="23"/>
          <w:szCs w:val="23"/>
          <w:lang w:eastAsia="pl-PL"/>
        </w:rPr>
        <w:t xml:space="preserve">Etap </w:t>
      </w:r>
      <w:r>
        <w:rPr>
          <w:b/>
          <w:bCs/>
          <w:sz w:val="23"/>
          <w:szCs w:val="23"/>
          <w:lang w:eastAsia="pl-PL"/>
        </w:rPr>
        <w:t>I</w:t>
      </w:r>
      <w:r w:rsidRPr="00CA36D9">
        <w:rPr>
          <w:b/>
          <w:bCs/>
          <w:sz w:val="23"/>
          <w:szCs w:val="23"/>
          <w:lang w:eastAsia="pl-PL"/>
        </w:rPr>
        <w:t xml:space="preserve">I: </w:t>
      </w:r>
      <w:r w:rsidRPr="00CA4806">
        <w:rPr>
          <w:b/>
          <w:bCs/>
          <w:sz w:val="23"/>
          <w:szCs w:val="23"/>
          <w:lang w:eastAsia="pl-PL"/>
        </w:rPr>
        <w:t xml:space="preserve">Szkolenie z zakresu </w:t>
      </w:r>
      <w:proofErr w:type="spellStart"/>
      <w:r w:rsidRPr="00CA4806">
        <w:rPr>
          <w:b/>
          <w:bCs/>
          <w:sz w:val="23"/>
          <w:szCs w:val="23"/>
          <w:lang w:eastAsia="pl-PL"/>
        </w:rPr>
        <w:t>cyberbezpieczeństwa</w:t>
      </w:r>
      <w:proofErr w:type="spellEnd"/>
      <w:r w:rsidRPr="00CA4806">
        <w:rPr>
          <w:b/>
          <w:bCs/>
          <w:sz w:val="23"/>
          <w:szCs w:val="23"/>
          <w:lang w:eastAsia="pl-PL"/>
        </w:rPr>
        <w:t xml:space="preserve"> dla pracowników oraz kadry kierowniczej</w:t>
      </w:r>
    </w:p>
    <w:p w14:paraId="5C521D19" w14:textId="53027362" w:rsidR="00CA36D9" w:rsidRPr="00CA36D9" w:rsidRDefault="00CA36D9" w:rsidP="00CA36D9">
      <w:pPr>
        <w:spacing w:after="0" w:line="276" w:lineRule="auto"/>
        <w:jc w:val="both"/>
        <w:rPr>
          <w:b/>
          <w:bCs/>
          <w:sz w:val="23"/>
          <w:szCs w:val="23"/>
          <w:lang w:eastAsia="pl-PL"/>
        </w:rPr>
      </w:pPr>
      <w:r>
        <w:rPr>
          <w:b/>
          <w:bCs/>
          <w:sz w:val="23"/>
          <w:szCs w:val="23"/>
          <w:lang w:eastAsia="pl-PL"/>
        </w:rPr>
        <w:t>Minimalny zakres tematyczny szkolenia:</w:t>
      </w:r>
    </w:p>
    <w:p w14:paraId="221324A7" w14:textId="77777777" w:rsidR="00AE174B" w:rsidRPr="00EF760B" w:rsidRDefault="00AE174B" w:rsidP="00CA36D9">
      <w:pPr>
        <w:pStyle w:val="Akapitzlist"/>
        <w:numPr>
          <w:ilvl w:val="2"/>
          <w:numId w:val="39"/>
        </w:numPr>
        <w:tabs>
          <w:tab w:val="left" w:pos="5986"/>
        </w:tabs>
        <w:spacing w:before="0"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Co nam zagraża? Co dzieje się obecnie w Polsce i na świecie? Przykłady ataków.</w:t>
      </w:r>
    </w:p>
    <w:p w14:paraId="5371D6C2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Kradzieże i wyłudzenia informacji – przykłady z życia urzędów</w:t>
      </w:r>
    </w:p>
    <w:p w14:paraId="5148C43D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Kultura ochrony informacji, dojrzałość organizacji.</w:t>
      </w:r>
    </w:p>
    <w:p w14:paraId="6F9D4A59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Straty wynikające z udanego ataku na firmę – omówienie i przykłady.</w:t>
      </w:r>
    </w:p>
    <w:p w14:paraId="003A31A5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Bezpieczeństwo w organizacji. Obowiązki jednostek publicznych wynikające z aktualnego stanu prawnego w obszarze bezpieczeństwa informacji - KRI – Krajowe Ramy Interoperacyjności.</w:t>
      </w:r>
    </w:p>
    <w:p w14:paraId="538F3D6A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Składowe systemu zarządzania bezpieczeństwem informacji.</w:t>
      </w:r>
    </w:p>
    <w:p w14:paraId="3933E75F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Socjotechniki, przykłady zastosowania.</w:t>
      </w:r>
    </w:p>
    <w:p w14:paraId="174003E7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Metody codziennej ochrony informacji - praca z danymi osobowymi w urzędzie i poza nim, fizyczne bezpieczeństwo miejsca pracy, dobre praktyki.</w:t>
      </w:r>
    </w:p>
    <w:p w14:paraId="0DE266F9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Rodzaje ataków:</w:t>
      </w:r>
    </w:p>
    <w:p w14:paraId="41951ED2" w14:textId="77777777" w:rsidR="00AE174B" w:rsidRPr="00EF760B" w:rsidRDefault="00AE174B" w:rsidP="00214BC0">
      <w:pPr>
        <w:pStyle w:val="Akapitzlist"/>
        <w:numPr>
          <w:ilvl w:val="3"/>
          <w:numId w:val="28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poczta elektroniczna;</w:t>
      </w:r>
    </w:p>
    <w:p w14:paraId="10CC3941" w14:textId="77777777" w:rsidR="00AE174B" w:rsidRPr="00EF760B" w:rsidRDefault="00AE174B" w:rsidP="00214BC0">
      <w:pPr>
        <w:pStyle w:val="Akapitzlist"/>
        <w:numPr>
          <w:ilvl w:val="3"/>
          <w:numId w:val="28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ataki BPC, BEC, APT;</w:t>
      </w:r>
    </w:p>
    <w:p w14:paraId="05BD39B9" w14:textId="77777777" w:rsidR="00AE174B" w:rsidRPr="00EF760B" w:rsidRDefault="00AE174B" w:rsidP="00214BC0">
      <w:pPr>
        <w:pStyle w:val="Akapitzlist"/>
        <w:numPr>
          <w:ilvl w:val="3"/>
          <w:numId w:val="28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komunikatory;</w:t>
      </w:r>
    </w:p>
    <w:p w14:paraId="475C3025" w14:textId="77777777" w:rsidR="00AE174B" w:rsidRPr="00EF760B" w:rsidRDefault="00AE174B" w:rsidP="00214BC0">
      <w:pPr>
        <w:pStyle w:val="Akapitzlist"/>
        <w:numPr>
          <w:ilvl w:val="3"/>
          <w:numId w:val="28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programy biurowe (MS Office);</w:t>
      </w:r>
    </w:p>
    <w:p w14:paraId="36AFCF49" w14:textId="77777777" w:rsidR="00AE174B" w:rsidRPr="00EF760B" w:rsidRDefault="00AE174B" w:rsidP="00214BC0">
      <w:pPr>
        <w:pStyle w:val="Akapitzlist"/>
        <w:numPr>
          <w:ilvl w:val="3"/>
          <w:numId w:val="28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ataki pasożytnicze;</w:t>
      </w:r>
    </w:p>
    <w:p w14:paraId="11B0072D" w14:textId="77777777" w:rsidR="00AE174B" w:rsidRPr="00EF760B" w:rsidRDefault="00AE174B" w:rsidP="00214BC0">
      <w:pPr>
        <w:pStyle w:val="Akapitzlist"/>
        <w:numPr>
          <w:ilvl w:val="3"/>
          <w:numId w:val="28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 xml:space="preserve">ataki </w:t>
      </w:r>
      <w:proofErr w:type="spellStart"/>
      <w:r w:rsidRPr="00EF760B">
        <w:rPr>
          <w:sz w:val="22"/>
          <w:szCs w:val="22"/>
        </w:rPr>
        <w:t>ransomware</w:t>
      </w:r>
      <w:proofErr w:type="spellEnd"/>
      <w:r w:rsidRPr="00EF760B">
        <w:rPr>
          <w:sz w:val="22"/>
          <w:szCs w:val="22"/>
        </w:rPr>
        <w:t xml:space="preserve"> i jak z nimi sobie radzić.</w:t>
      </w:r>
    </w:p>
    <w:p w14:paraId="29101327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proofErr w:type="spellStart"/>
      <w:r w:rsidRPr="00EF760B">
        <w:rPr>
          <w:sz w:val="22"/>
          <w:szCs w:val="22"/>
        </w:rPr>
        <w:t>Cyberbezpieczeństwo</w:t>
      </w:r>
      <w:proofErr w:type="spellEnd"/>
      <w:r w:rsidRPr="00EF760B">
        <w:rPr>
          <w:sz w:val="22"/>
          <w:szCs w:val="22"/>
        </w:rPr>
        <w:t xml:space="preserve"> w pracy zdalnej – omówienie, dobre praktyki/wskazówki.</w:t>
      </w:r>
    </w:p>
    <w:p w14:paraId="68BB95C8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Szyfrowanie dokumentów w ramach dostępnych funkcji w pakiecie Office.</w:t>
      </w:r>
    </w:p>
    <w:p w14:paraId="7F6E18F5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Szyfrowanie dowolnego pliku programem zewnętrznym.</w:t>
      </w:r>
    </w:p>
    <w:p w14:paraId="3DC06025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Bezpieczeństwo urządzeń mobilnych.</w:t>
      </w:r>
    </w:p>
    <w:p w14:paraId="18355013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proofErr w:type="spellStart"/>
      <w:r w:rsidRPr="00EF760B">
        <w:rPr>
          <w:sz w:val="22"/>
          <w:szCs w:val="22"/>
        </w:rPr>
        <w:t>Fake</w:t>
      </w:r>
      <w:proofErr w:type="spellEnd"/>
      <w:r w:rsidRPr="00EF760B">
        <w:rPr>
          <w:sz w:val="22"/>
          <w:szCs w:val="22"/>
        </w:rPr>
        <w:t xml:space="preserve"> news - jak je identyfikować i walka z fałszywymi wiadomościami.</w:t>
      </w:r>
    </w:p>
    <w:p w14:paraId="504D9A34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OSINT (biały wywiad) przykłady i zastosowanie w Urzędzie.</w:t>
      </w:r>
    </w:p>
    <w:p w14:paraId="4C21AAA9" w14:textId="77777777" w:rsidR="00AE174B" w:rsidRPr="00EF760B" w:rsidRDefault="00AE174B" w:rsidP="00A92D12">
      <w:pPr>
        <w:pStyle w:val="Akapitzlist"/>
        <w:numPr>
          <w:ilvl w:val="2"/>
          <w:numId w:val="39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Sesja pytań i odpowiedzi.</w:t>
      </w:r>
    </w:p>
    <w:p w14:paraId="429CF334" w14:textId="721FBB17" w:rsidR="00AE174B" w:rsidRPr="00214BC0" w:rsidRDefault="00AE174B" w:rsidP="00AE174B">
      <w:pPr>
        <w:tabs>
          <w:tab w:val="left" w:pos="5986"/>
        </w:tabs>
        <w:spacing w:line="276" w:lineRule="auto"/>
        <w:rPr>
          <w:b/>
          <w:bCs/>
          <w:sz w:val="22"/>
          <w:szCs w:val="22"/>
        </w:rPr>
      </w:pPr>
      <w:r w:rsidRPr="00214BC0">
        <w:rPr>
          <w:b/>
          <w:bCs/>
          <w:sz w:val="22"/>
          <w:szCs w:val="22"/>
        </w:rPr>
        <w:t xml:space="preserve">W przypadku szkoleń dla </w:t>
      </w:r>
      <w:r w:rsidR="00241058">
        <w:rPr>
          <w:b/>
          <w:bCs/>
          <w:sz w:val="22"/>
          <w:szCs w:val="22"/>
        </w:rPr>
        <w:t>kadry kierowniczej</w:t>
      </w:r>
      <w:r w:rsidRPr="00214BC0">
        <w:rPr>
          <w:b/>
          <w:bCs/>
          <w:sz w:val="22"/>
          <w:szCs w:val="22"/>
        </w:rPr>
        <w:t>, tematyka podanych zagadnień powinna także uwzględniać obowiązki ciążące na kadrze kierowniczej oraz zawierać dodatkowe tematy:</w:t>
      </w:r>
    </w:p>
    <w:p w14:paraId="1A2AFB9E" w14:textId="055662B0" w:rsidR="00AE174B" w:rsidRPr="00A92D12" w:rsidRDefault="00AE174B" w:rsidP="00344E7F">
      <w:pPr>
        <w:numPr>
          <w:ilvl w:val="2"/>
          <w:numId w:val="29"/>
        </w:numPr>
        <w:tabs>
          <w:tab w:val="left" w:pos="5986"/>
        </w:tabs>
        <w:spacing w:before="0" w:after="0" w:line="276" w:lineRule="auto"/>
        <w:ind w:left="426"/>
        <w:rPr>
          <w:sz w:val="22"/>
          <w:szCs w:val="22"/>
        </w:rPr>
      </w:pPr>
      <w:r w:rsidRPr="00A92D12">
        <w:rPr>
          <w:sz w:val="22"/>
          <w:szCs w:val="22"/>
        </w:rPr>
        <w:t xml:space="preserve">Rola i obowiązki kadry kierowniczej w zakresie </w:t>
      </w:r>
      <w:proofErr w:type="spellStart"/>
      <w:r w:rsidRPr="00A92D12">
        <w:rPr>
          <w:sz w:val="22"/>
          <w:szCs w:val="22"/>
        </w:rPr>
        <w:t>cyberbezpieczeństwa</w:t>
      </w:r>
      <w:proofErr w:type="spellEnd"/>
      <w:r w:rsidRPr="00A92D12">
        <w:rPr>
          <w:sz w:val="22"/>
          <w:szCs w:val="22"/>
        </w:rPr>
        <w:t xml:space="preserve"> wynikające z aktów prawnych i</w:t>
      </w:r>
      <w:r w:rsidR="00182234">
        <w:rPr>
          <w:sz w:val="22"/>
          <w:szCs w:val="22"/>
        </w:rPr>
        <w:t> </w:t>
      </w:r>
      <w:r w:rsidRPr="00A92D12">
        <w:rPr>
          <w:sz w:val="22"/>
          <w:szCs w:val="22"/>
        </w:rPr>
        <w:t>wdrożonych polityk.</w:t>
      </w:r>
    </w:p>
    <w:p w14:paraId="7E039B2F" w14:textId="77777777" w:rsidR="00AE174B" w:rsidRPr="00A92D12" w:rsidRDefault="00AE174B" w:rsidP="00344E7F">
      <w:pPr>
        <w:numPr>
          <w:ilvl w:val="2"/>
          <w:numId w:val="29"/>
        </w:numPr>
        <w:tabs>
          <w:tab w:val="left" w:pos="5986"/>
        </w:tabs>
        <w:spacing w:before="0" w:after="0" w:line="276" w:lineRule="auto"/>
        <w:ind w:left="426"/>
        <w:rPr>
          <w:sz w:val="22"/>
          <w:szCs w:val="22"/>
        </w:rPr>
      </w:pPr>
      <w:r w:rsidRPr="00A92D12">
        <w:rPr>
          <w:sz w:val="22"/>
          <w:szCs w:val="22"/>
        </w:rPr>
        <w:t>Organy i instytucje zwalczające zagrożenia w cyberprzestrzeni.</w:t>
      </w:r>
    </w:p>
    <w:p w14:paraId="6B656284" w14:textId="77777777" w:rsidR="00AE174B" w:rsidRPr="00A92D12" w:rsidRDefault="00AE174B" w:rsidP="00344E7F">
      <w:pPr>
        <w:numPr>
          <w:ilvl w:val="2"/>
          <w:numId w:val="29"/>
        </w:numPr>
        <w:tabs>
          <w:tab w:val="left" w:pos="5986"/>
        </w:tabs>
        <w:spacing w:before="0" w:after="0" w:line="276" w:lineRule="auto"/>
        <w:ind w:left="426"/>
        <w:rPr>
          <w:sz w:val="22"/>
          <w:szCs w:val="22"/>
        </w:rPr>
      </w:pPr>
      <w:r w:rsidRPr="00A92D12">
        <w:rPr>
          <w:sz w:val="22"/>
          <w:szCs w:val="22"/>
        </w:rPr>
        <w:t>Charakterystyka stopni alarmowych CRP – zagrożenia i obowiązki.</w:t>
      </w:r>
    </w:p>
    <w:p w14:paraId="0586A70D" w14:textId="77777777" w:rsidR="003561D2" w:rsidRDefault="003561D2">
      <w:pPr>
        <w:spacing w:before="0"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AB87F9D" w14:textId="5806520D" w:rsidR="000F41E1" w:rsidRPr="00214BC0" w:rsidRDefault="00AE174B" w:rsidP="00214BC0">
      <w:pPr>
        <w:tabs>
          <w:tab w:val="left" w:pos="5986"/>
        </w:tabs>
        <w:spacing w:line="276" w:lineRule="auto"/>
        <w:rPr>
          <w:b/>
          <w:bCs/>
        </w:rPr>
      </w:pPr>
      <w:r w:rsidRPr="00214BC0">
        <w:rPr>
          <w:b/>
          <w:bCs/>
        </w:rPr>
        <w:lastRenderedPageBreak/>
        <w:t>Wymagania dotyczące organizacji szkoleń:</w:t>
      </w:r>
    </w:p>
    <w:p w14:paraId="3348370E" w14:textId="34ACE4E5" w:rsidR="00AE174B" w:rsidRPr="00571399" w:rsidRDefault="00AE174B" w:rsidP="00571399">
      <w:pPr>
        <w:widowControl w:val="0"/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hAnsiTheme="minorHAnsi" w:cstheme="minorHAnsi"/>
          <w:b/>
        </w:rPr>
      </w:pPr>
      <w:r w:rsidRPr="00571399">
        <w:rPr>
          <w:rFonts w:asciiTheme="minorHAnsi" w:hAnsiTheme="minorHAnsi" w:cstheme="minorHAnsi"/>
          <w:b/>
        </w:rPr>
        <w:t xml:space="preserve">Szkolenie z zakresu </w:t>
      </w:r>
      <w:proofErr w:type="spellStart"/>
      <w:r w:rsidRPr="00571399">
        <w:rPr>
          <w:rFonts w:asciiTheme="minorHAnsi" w:hAnsiTheme="minorHAnsi" w:cstheme="minorHAnsi"/>
          <w:b/>
        </w:rPr>
        <w:t>cyberbezpieczeństwa</w:t>
      </w:r>
      <w:proofErr w:type="spellEnd"/>
      <w:r w:rsidRPr="00571399">
        <w:rPr>
          <w:rFonts w:asciiTheme="minorHAnsi" w:hAnsiTheme="minorHAnsi" w:cstheme="minorHAnsi"/>
          <w:b/>
        </w:rPr>
        <w:t xml:space="preserve"> dla pracowników </w:t>
      </w:r>
      <w:r w:rsidR="00B714FB" w:rsidRPr="00B714FB">
        <w:rPr>
          <w:rFonts w:asciiTheme="minorHAnsi" w:hAnsiTheme="minorHAnsi" w:cstheme="minorHAnsi"/>
          <w:b/>
        </w:rPr>
        <w:t>Urzędu Miejskiego w Brześciu Kujawskim</w:t>
      </w:r>
    </w:p>
    <w:p w14:paraId="0C1EBF02" w14:textId="77777777" w:rsidR="00EC6832" w:rsidRDefault="00AE174B" w:rsidP="00EC6832">
      <w:pPr>
        <w:pStyle w:val="Akapitzlist"/>
        <w:numPr>
          <w:ilvl w:val="2"/>
          <w:numId w:val="45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szkolenie odbędzie się w trybie stacjonarnym:</w:t>
      </w:r>
      <w:r w:rsidR="00EC6832">
        <w:rPr>
          <w:sz w:val="22"/>
          <w:szCs w:val="22"/>
        </w:rPr>
        <w:t xml:space="preserve"> </w:t>
      </w:r>
    </w:p>
    <w:p w14:paraId="419C9404" w14:textId="106B4EDA" w:rsidR="00AE174B" w:rsidRPr="00EC6832" w:rsidRDefault="00AE174B" w:rsidP="00EC6832">
      <w:pPr>
        <w:pStyle w:val="Akapitzlist"/>
        <w:numPr>
          <w:ilvl w:val="0"/>
          <w:numId w:val="76"/>
        </w:numPr>
        <w:tabs>
          <w:tab w:val="left" w:pos="5986"/>
        </w:tabs>
        <w:spacing w:line="276" w:lineRule="auto"/>
        <w:ind w:left="709" w:hanging="567"/>
        <w:rPr>
          <w:sz w:val="22"/>
          <w:szCs w:val="22"/>
        </w:rPr>
      </w:pPr>
      <w:bookmarkStart w:id="2" w:name="_Hlk197415409"/>
      <w:r w:rsidRPr="00EC6832">
        <w:rPr>
          <w:sz w:val="22"/>
          <w:szCs w:val="22"/>
        </w:rPr>
        <w:t xml:space="preserve">dla pracowników </w:t>
      </w:r>
      <w:r w:rsidR="00B714FB" w:rsidRPr="00EC6832">
        <w:rPr>
          <w:sz w:val="22"/>
          <w:szCs w:val="22"/>
        </w:rPr>
        <w:t xml:space="preserve">Urzędu Miejskiego w Brześciu Kujawskim </w:t>
      </w:r>
      <w:r w:rsidRPr="00EC6832">
        <w:rPr>
          <w:sz w:val="22"/>
          <w:szCs w:val="22"/>
        </w:rPr>
        <w:t xml:space="preserve">na terenie </w:t>
      </w:r>
      <w:bookmarkStart w:id="3" w:name="_Hlk183768625"/>
      <w:r w:rsidR="00EC6832" w:rsidRPr="00EC6832">
        <w:rPr>
          <w:sz w:val="22"/>
          <w:szCs w:val="22"/>
        </w:rPr>
        <w:t>Urzędu Miasta</w:t>
      </w:r>
      <w:r w:rsidRPr="00EC6832">
        <w:rPr>
          <w:sz w:val="22"/>
          <w:szCs w:val="22"/>
        </w:rPr>
        <w:t xml:space="preserve">, adres </w:t>
      </w:r>
      <w:bookmarkEnd w:id="3"/>
      <w:r w:rsidR="00EC6832">
        <w:rPr>
          <w:sz w:val="22"/>
          <w:szCs w:val="22"/>
        </w:rPr>
        <w:br/>
      </w:r>
      <w:r w:rsidR="00EC6832" w:rsidRPr="00EC6832">
        <w:rPr>
          <w:sz w:val="22"/>
          <w:szCs w:val="22"/>
        </w:rPr>
        <w:t>pl. Władysława Łokietka 1, 87-880 Brześć Kujawski</w:t>
      </w:r>
      <w:r w:rsidR="00EC6832">
        <w:rPr>
          <w:sz w:val="22"/>
          <w:szCs w:val="22"/>
        </w:rPr>
        <w:t xml:space="preserve"> </w:t>
      </w:r>
      <w:r w:rsidR="00EC6832" w:rsidRPr="00EC6832">
        <w:rPr>
          <w:sz w:val="22"/>
          <w:szCs w:val="22"/>
        </w:rPr>
        <w:t>w</w:t>
      </w:r>
      <w:r w:rsidR="0087679B" w:rsidRPr="00EC6832">
        <w:rPr>
          <w:sz w:val="22"/>
          <w:szCs w:val="22"/>
        </w:rPr>
        <w:t xml:space="preserve"> terminie </w:t>
      </w:r>
      <w:r w:rsidRPr="00EC6832">
        <w:rPr>
          <w:sz w:val="22"/>
          <w:szCs w:val="22"/>
        </w:rPr>
        <w:t xml:space="preserve">do </w:t>
      </w:r>
      <w:r w:rsidR="006B088D">
        <w:rPr>
          <w:sz w:val="22"/>
          <w:szCs w:val="22"/>
        </w:rPr>
        <w:t>30 września 2025</w:t>
      </w:r>
      <w:r w:rsidR="008758C4" w:rsidRPr="00EC6832">
        <w:rPr>
          <w:sz w:val="22"/>
          <w:szCs w:val="22"/>
        </w:rPr>
        <w:t xml:space="preserve"> r.</w:t>
      </w:r>
    </w:p>
    <w:bookmarkEnd w:id="2"/>
    <w:p w14:paraId="76D98E92" w14:textId="7B7A3CE3" w:rsidR="00AE174B" w:rsidRPr="008E2F7A" w:rsidRDefault="00AE174B" w:rsidP="00214BC0">
      <w:pPr>
        <w:pStyle w:val="Akapitzlist"/>
        <w:numPr>
          <w:ilvl w:val="2"/>
          <w:numId w:val="45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8E2F7A">
        <w:rPr>
          <w:sz w:val="22"/>
          <w:szCs w:val="22"/>
        </w:rPr>
        <w:t xml:space="preserve">Wykonawca przeprowadzi szkolenie w </w:t>
      </w:r>
      <w:r w:rsidR="003561D2" w:rsidRPr="008E2F7A">
        <w:rPr>
          <w:sz w:val="22"/>
          <w:szCs w:val="22"/>
        </w:rPr>
        <w:t>3</w:t>
      </w:r>
      <w:r w:rsidRPr="008E2F7A">
        <w:rPr>
          <w:sz w:val="22"/>
          <w:szCs w:val="22"/>
        </w:rPr>
        <w:t xml:space="preserve"> grupach, przy czym szkolenia tych grup nie mogą trwać jednocześnie, aby nie powodować utrudnień w ciągłości pracy danej Jednostki;</w:t>
      </w:r>
    </w:p>
    <w:p w14:paraId="133F71B3" w14:textId="69171DDA" w:rsidR="00AE174B" w:rsidRPr="008E2F7A" w:rsidRDefault="00AE174B" w:rsidP="00214BC0">
      <w:pPr>
        <w:pStyle w:val="Akapitzlist"/>
        <w:numPr>
          <w:ilvl w:val="2"/>
          <w:numId w:val="45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8E2F7A">
        <w:rPr>
          <w:sz w:val="22"/>
          <w:szCs w:val="22"/>
        </w:rPr>
        <w:t>w szkoleniu udział będzie brało</w:t>
      </w:r>
      <w:r w:rsidR="00C3532B" w:rsidRPr="008E2F7A">
        <w:rPr>
          <w:sz w:val="22"/>
          <w:szCs w:val="22"/>
        </w:rPr>
        <w:t xml:space="preserve"> </w:t>
      </w:r>
      <w:r w:rsidR="001D4D9E" w:rsidRPr="008E2F7A">
        <w:rPr>
          <w:sz w:val="22"/>
          <w:szCs w:val="22"/>
        </w:rPr>
        <w:t>66</w:t>
      </w:r>
      <w:r w:rsidRPr="008E2F7A">
        <w:rPr>
          <w:sz w:val="22"/>
          <w:szCs w:val="22"/>
        </w:rPr>
        <w:t xml:space="preserve"> pracowników (podzielonych na </w:t>
      </w:r>
      <w:r w:rsidR="001D4D9E" w:rsidRPr="008E2F7A">
        <w:rPr>
          <w:sz w:val="22"/>
          <w:szCs w:val="22"/>
        </w:rPr>
        <w:t>3</w:t>
      </w:r>
      <w:r w:rsidRPr="008E2F7A">
        <w:rPr>
          <w:sz w:val="22"/>
          <w:szCs w:val="22"/>
        </w:rPr>
        <w:t xml:space="preserve"> grup);</w:t>
      </w:r>
    </w:p>
    <w:p w14:paraId="03F9A0D8" w14:textId="77777777" w:rsidR="00AE174B" w:rsidRPr="008E2F7A" w:rsidRDefault="00AE174B" w:rsidP="00214BC0">
      <w:pPr>
        <w:pStyle w:val="Akapitzlist"/>
        <w:numPr>
          <w:ilvl w:val="2"/>
          <w:numId w:val="45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8E2F7A">
        <w:rPr>
          <w:sz w:val="22"/>
          <w:szCs w:val="22"/>
        </w:rPr>
        <w:t>szkolenie dla jednej grupy powinno trwać minimum 3 godziny zegarowe (łącznie z przerwami);</w:t>
      </w:r>
    </w:p>
    <w:p w14:paraId="1A9C3685" w14:textId="77777777" w:rsidR="00AE174B" w:rsidRPr="00EF760B" w:rsidRDefault="00AE174B" w:rsidP="00214BC0">
      <w:pPr>
        <w:pStyle w:val="Akapitzlist"/>
        <w:numPr>
          <w:ilvl w:val="2"/>
          <w:numId w:val="45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szkolenie powinno odbyć się w dni robocze, w godzinach pracy Urzędu Zamawiającego;</w:t>
      </w:r>
    </w:p>
    <w:p w14:paraId="09BA6198" w14:textId="2A471CE8" w:rsidR="00B458D6" w:rsidRPr="00B458D6" w:rsidRDefault="00AE174B" w:rsidP="00B458D6">
      <w:pPr>
        <w:pStyle w:val="Akapitzlist"/>
        <w:numPr>
          <w:ilvl w:val="2"/>
          <w:numId w:val="45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szkolenie musi być prowadzone w języku polskim;</w:t>
      </w:r>
    </w:p>
    <w:p w14:paraId="52026D00" w14:textId="0F3AD2E8" w:rsidR="00AD77FF" w:rsidRPr="00C3532B" w:rsidRDefault="00AD77FF" w:rsidP="00571399">
      <w:pPr>
        <w:widowControl w:val="0"/>
        <w:tabs>
          <w:tab w:val="left" w:pos="8460"/>
          <w:tab w:val="left" w:pos="8910"/>
        </w:tabs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hAnsiTheme="minorHAnsi" w:cstheme="minorHAnsi"/>
          <w:b/>
        </w:rPr>
      </w:pPr>
      <w:r w:rsidRPr="00C3532B">
        <w:rPr>
          <w:rFonts w:asciiTheme="minorHAnsi" w:hAnsiTheme="minorHAnsi" w:cstheme="minorHAnsi"/>
          <w:b/>
        </w:rPr>
        <w:t xml:space="preserve">Szkolenie z zakresu </w:t>
      </w:r>
      <w:proofErr w:type="spellStart"/>
      <w:r w:rsidRPr="00C3532B">
        <w:rPr>
          <w:rFonts w:asciiTheme="minorHAnsi" w:hAnsiTheme="minorHAnsi" w:cstheme="minorHAnsi"/>
          <w:b/>
        </w:rPr>
        <w:t>cyberbezpieczeństwa</w:t>
      </w:r>
      <w:proofErr w:type="spellEnd"/>
      <w:r w:rsidRPr="00C3532B">
        <w:rPr>
          <w:rFonts w:asciiTheme="minorHAnsi" w:hAnsiTheme="minorHAnsi" w:cstheme="minorHAnsi"/>
          <w:b/>
        </w:rPr>
        <w:t xml:space="preserve"> dla </w:t>
      </w:r>
      <w:r w:rsidR="00241058">
        <w:rPr>
          <w:rFonts w:asciiTheme="minorHAnsi" w:hAnsiTheme="minorHAnsi" w:cstheme="minorHAnsi"/>
          <w:b/>
        </w:rPr>
        <w:t>kadry kierowniczej</w:t>
      </w:r>
      <w:r w:rsidRPr="00C3532B">
        <w:rPr>
          <w:rFonts w:asciiTheme="minorHAnsi" w:hAnsiTheme="minorHAnsi" w:cstheme="minorHAnsi"/>
          <w:b/>
        </w:rPr>
        <w:t xml:space="preserve"> – </w:t>
      </w:r>
      <w:r w:rsidR="00B714FB" w:rsidRPr="00B714FB">
        <w:rPr>
          <w:rFonts w:asciiTheme="minorHAnsi" w:hAnsiTheme="minorHAnsi" w:cstheme="minorHAnsi"/>
          <w:b/>
        </w:rPr>
        <w:t>Urzędu Miejskiego w Brześciu Kujawskim</w:t>
      </w:r>
      <w:r w:rsidRPr="00C3532B">
        <w:rPr>
          <w:rFonts w:asciiTheme="minorHAnsi" w:hAnsiTheme="minorHAnsi" w:cstheme="minorHAnsi"/>
          <w:b/>
        </w:rPr>
        <w:t>, istotnych z punktu widzenia polityki bezpieczeństwa informacji i systemu zarządzania bezpieczeństwem informacji.</w:t>
      </w:r>
    </w:p>
    <w:p w14:paraId="2DE461D9" w14:textId="77777777" w:rsidR="00AE174B" w:rsidRPr="00EF760B" w:rsidRDefault="00AE174B" w:rsidP="00BF20A3">
      <w:pPr>
        <w:pStyle w:val="Akapitzlist"/>
        <w:numPr>
          <w:ilvl w:val="2"/>
          <w:numId w:val="47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szkolenie odbędzie się w trybie stacjonarnym:</w:t>
      </w:r>
    </w:p>
    <w:p w14:paraId="11B36C38" w14:textId="6F8AD800" w:rsidR="0087679B" w:rsidRPr="00EC6832" w:rsidRDefault="0087679B" w:rsidP="00EC6832">
      <w:pPr>
        <w:pStyle w:val="Akapitzlist"/>
        <w:numPr>
          <w:ilvl w:val="0"/>
          <w:numId w:val="76"/>
        </w:numPr>
        <w:tabs>
          <w:tab w:val="left" w:pos="5986"/>
        </w:tabs>
        <w:spacing w:line="276" w:lineRule="auto"/>
        <w:ind w:left="567" w:hanging="567"/>
        <w:rPr>
          <w:sz w:val="22"/>
          <w:szCs w:val="22"/>
        </w:rPr>
      </w:pPr>
      <w:r w:rsidRPr="00EF760B">
        <w:rPr>
          <w:sz w:val="22"/>
          <w:szCs w:val="22"/>
        </w:rPr>
        <w:t xml:space="preserve">dla </w:t>
      </w:r>
      <w:r w:rsidR="00EC6832" w:rsidRPr="00EC6832">
        <w:rPr>
          <w:sz w:val="22"/>
          <w:szCs w:val="22"/>
        </w:rPr>
        <w:t xml:space="preserve">pracowników Urzędu Miejskiego w Brześciu Kujawskim na terenie Urzędu Miasta, adres </w:t>
      </w:r>
      <w:r w:rsidR="00EC6832">
        <w:rPr>
          <w:sz w:val="22"/>
          <w:szCs w:val="22"/>
        </w:rPr>
        <w:br/>
      </w:r>
      <w:r w:rsidR="00EC6832" w:rsidRPr="00EC6832">
        <w:rPr>
          <w:sz w:val="22"/>
          <w:szCs w:val="22"/>
        </w:rPr>
        <w:t>pl. Władysława Łokietka 1, 87-880 Brześć Kujawski</w:t>
      </w:r>
      <w:r w:rsidR="00EC6832">
        <w:rPr>
          <w:sz w:val="22"/>
          <w:szCs w:val="22"/>
        </w:rPr>
        <w:t xml:space="preserve"> </w:t>
      </w:r>
      <w:r w:rsidR="00EC6832" w:rsidRPr="00EC6832">
        <w:rPr>
          <w:sz w:val="22"/>
          <w:szCs w:val="22"/>
        </w:rPr>
        <w:t xml:space="preserve">w terminie do </w:t>
      </w:r>
      <w:r w:rsidR="006B088D">
        <w:rPr>
          <w:sz w:val="22"/>
          <w:szCs w:val="22"/>
        </w:rPr>
        <w:t>30 września 2025</w:t>
      </w:r>
      <w:r w:rsidR="00EC6832" w:rsidRPr="00EC6832">
        <w:rPr>
          <w:sz w:val="22"/>
          <w:szCs w:val="22"/>
        </w:rPr>
        <w:t xml:space="preserve"> r.</w:t>
      </w:r>
    </w:p>
    <w:p w14:paraId="2B4B5758" w14:textId="600DF877" w:rsidR="0087679B" w:rsidRPr="00EF760B" w:rsidRDefault="0087679B" w:rsidP="0087679B">
      <w:pPr>
        <w:pStyle w:val="Akapitzlist"/>
        <w:numPr>
          <w:ilvl w:val="2"/>
          <w:numId w:val="47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 xml:space="preserve">Wykonawca przeprowadzi szkolenie w </w:t>
      </w:r>
      <w:r w:rsidR="003F6B99">
        <w:rPr>
          <w:sz w:val="22"/>
          <w:szCs w:val="22"/>
        </w:rPr>
        <w:t>2</w:t>
      </w:r>
      <w:r w:rsidRPr="00EF760B">
        <w:rPr>
          <w:sz w:val="22"/>
          <w:szCs w:val="22"/>
        </w:rPr>
        <w:t xml:space="preserve"> grupach, przy czym szkolenia tych grup nie mogą trwać jednocześnie, aby nie powodować utrudnień w ciągłości pracy danej Jednostki;</w:t>
      </w:r>
    </w:p>
    <w:p w14:paraId="04628AE3" w14:textId="26678CDB" w:rsidR="0087679B" w:rsidRPr="00EF760B" w:rsidRDefault="0087679B" w:rsidP="0087679B">
      <w:pPr>
        <w:pStyle w:val="Akapitzlist"/>
        <w:numPr>
          <w:ilvl w:val="2"/>
          <w:numId w:val="47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 xml:space="preserve">w szkoleniu udział będzie brało </w:t>
      </w:r>
      <w:r w:rsidR="003F6B99">
        <w:rPr>
          <w:sz w:val="22"/>
          <w:szCs w:val="22"/>
        </w:rPr>
        <w:t>11</w:t>
      </w:r>
      <w:r w:rsidRPr="00EF760B">
        <w:rPr>
          <w:sz w:val="22"/>
          <w:szCs w:val="22"/>
        </w:rPr>
        <w:t xml:space="preserve"> pracowników (podzielonych na </w:t>
      </w:r>
      <w:r w:rsidR="003F6B99">
        <w:rPr>
          <w:sz w:val="22"/>
          <w:szCs w:val="22"/>
        </w:rPr>
        <w:t>2</w:t>
      </w:r>
      <w:r w:rsidRPr="00EF760B">
        <w:rPr>
          <w:sz w:val="22"/>
          <w:szCs w:val="22"/>
        </w:rPr>
        <w:t xml:space="preserve"> grupy);</w:t>
      </w:r>
    </w:p>
    <w:p w14:paraId="6727D74D" w14:textId="06C153CE" w:rsidR="00AE174B" w:rsidRPr="00EF760B" w:rsidRDefault="00571399" w:rsidP="00571399">
      <w:pPr>
        <w:pStyle w:val="Akapitzlist"/>
        <w:numPr>
          <w:ilvl w:val="2"/>
          <w:numId w:val="47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</w:t>
      </w:r>
      <w:r w:rsidR="00AE174B" w:rsidRPr="00EF760B">
        <w:rPr>
          <w:sz w:val="22"/>
          <w:szCs w:val="22"/>
        </w:rPr>
        <w:t>zkolenie dla jednej grupy powinno trwać minimum 3 godziny zegarowe (łącznie z przerwami);</w:t>
      </w:r>
    </w:p>
    <w:p w14:paraId="7E7BA519" w14:textId="67D7D627" w:rsidR="00AE174B" w:rsidRPr="00EF760B" w:rsidRDefault="00571399" w:rsidP="00571399">
      <w:pPr>
        <w:pStyle w:val="Akapitzlist"/>
        <w:numPr>
          <w:ilvl w:val="2"/>
          <w:numId w:val="47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</w:t>
      </w:r>
      <w:r w:rsidR="00AE174B" w:rsidRPr="00EF760B">
        <w:rPr>
          <w:sz w:val="22"/>
          <w:szCs w:val="22"/>
        </w:rPr>
        <w:t>zkolenie powinno odbyć się w dni robocze, w godzinach pracy Urzędu Zamawiającego;</w:t>
      </w:r>
    </w:p>
    <w:p w14:paraId="6879A126" w14:textId="46CC3F74" w:rsidR="00AE174B" w:rsidRPr="00EF760B" w:rsidRDefault="00571399" w:rsidP="00571399">
      <w:pPr>
        <w:pStyle w:val="Akapitzlist"/>
        <w:numPr>
          <w:ilvl w:val="2"/>
          <w:numId w:val="47"/>
        </w:numPr>
        <w:tabs>
          <w:tab w:val="left" w:pos="5986"/>
        </w:tabs>
        <w:spacing w:line="276" w:lineRule="auto"/>
        <w:ind w:left="357" w:hanging="357"/>
        <w:rPr>
          <w:sz w:val="22"/>
          <w:szCs w:val="22"/>
        </w:rPr>
      </w:pPr>
      <w:r w:rsidRPr="00EF760B">
        <w:rPr>
          <w:sz w:val="22"/>
          <w:szCs w:val="22"/>
        </w:rPr>
        <w:t>S</w:t>
      </w:r>
      <w:r w:rsidR="00AE174B" w:rsidRPr="00EF760B">
        <w:rPr>
          <w:sz w:val="22"/>
          <w:szCs w:val="22"/>
        </w:rPr>
        <w:t>zkolenie musi być prowadzone w języku polskim;</w:t>
      </w:r>
    </w:p>
    <w:p w14:paraId="14178E8A" w14:textId="77777777" w:rsidR="00EF760B" w:rsidRDefault="00EF760B" w:rsidP="00214BC0">
      <w:pPr>
        <w:pStyle w:val="Akapitzlist"/>
        <w:spacing w:line="276" w:lineRule="auto"/>
        <w:ind w:left="0"/>
        <w:rPr>
          <w:b/>
          <w:bCs/>
        </w:rPr>
      </w:pPr>
    </w:p>
    <w:p w14:paraId="24702D26" w14:textId="159F1C90" w:rsidR="00AE174B" w:rsidRPr="00F36D17" w:rsidRDefault="00AE174B" w:rsidP="00214BC0">
      <w:pPr>
        <w:pStyle w:val="Akapitzlist"/>
        <w:spacing w:line="276" w:lineRule="auto"/>
        <w:ind w:left="0"/>
        <w:rPr>
          <w:b/>
          <w:bCs/>
        </w:rPr>
      </w:pPr>
      <w:r w:rsidRPr="00F36D17">
        <w:rPr>
          <w:b/>
          <w:bCs/>
        </w:rPr>
        <w:t>Wykonawca zobowiązany jest do realizacji zamówienia zgodnie z wymogami określonymi poniżej:</w:t>
      </w:r>
    </w:p>
    <w:p w14:paraId="7E80D5F4" w14:textId="77777777" w:rsidR="00AE174B" w:rsidRPr="00EF760B" w:rsidRDefault="00AE174B" w:rsidP="00571399">
      <w:pPr>
        <w:pStyle w:val="Akapitzlist"/>
        <w:numPr>
          <w:ilvl w:val="1"/>
          <w:numId w:val="46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Wykonawca zapewni:</w:t>
      </w:r>
    </w:p>
    <w:p w14:paraId="2F9CF8F6" w14:textId="77777777" w:rsidR="00AE174B" w:rsidRPr="00EF760B" w:rsidRDefault="00AE174B" w:rsidP="000F41E1">
      <w:pPr>
        <w:pStyle w:val="Akapitzlist"/>
        <w:numPr>
          <w:ilvl w:val="2"/>
          <w:numId w:val="40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osobę prowadzącą szkolenie, która posiada wiedzę, doświadczenie i umiejętności adekwatne do rodzaju i zakresu merytorycznego szkolenia, zdolną do pełnej realizacji wymogów związanych z prowadzeniem szkolenia;</w:t>
      </w:r>
    </w:p>
    <w:p w14:paraId="3407D101" w14:textId="77777777" w:rsidR="00AE174B" w:rsidRPr="00EF760B" w:rsidRDefault="00AE174B" w:rsidP="000F41E1">
      <w:pPr>
        <w:pStyle w:val="Akapitzlist"/>
        <w:numPr>
          <w:ilvl w:val="2"/>
          <w:numId w:val="40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wydanie uczestnikom szkolenia po jego zakończeniu zaświadczenia/certyfikatu o ukończeniu szkolenia;</w:t>
      </w:r>
    </w:p>
    <w:p w14:paraId="2AE9F2D3" w14:textId="77777777" w:rsidR="00AE174B" w:rsidRPr="00EF760B" w:rsidRDefault="00AE174B" w:rsidP="000F41E1">
      <w:pPr>
        <w:pStyle w:val="Akapitzlist"/>
        <w:numPr>
          <w:ilvl w:val="2"/>
          <w:numId w:val="40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prowadzenie dokumentacji szkolenia, na którą składają się:</w:t>
      </w:r>
    </w:p>
    <w:p w14:paraId="6C154BDC" w14:textId="77777777" w:rsidR="00AE174B" w:rsidRPr="00EF760B" w:rsidRDefault="00AE174B" w:rsidP="00A92D12">
      <w:pPr>
        <w:pStyle w:val="Akapitzlist"/>
        <w:numPr>
          <w:ilvl w:val="3"/>
          <w:numId w:val="40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lista obecności uczestników szkolenia,</w:t>
      </w:r>
    </w:p>
    <w:p w14:paraId="080C3481" w14:textId="77777777" w:rsidR="00AE174B" w:rsidRPr="00EF760B" w:rsidRDefault="00AE174B" w:rsidP="00A92D12">
      <w:pPr>
        <w:pStyle w:val="Akapitzlist"/>
        <w:numPr>
          <w:ilvl w:val="3"/>
          <w:numId w:val="40"/>
        </w:numPr>
        <w:tabs>
          <w:tab w:val="left" w:pos="5986"/>
        </w:tabs>
        <w:spacing w:line="276" w:lineRule="auto"/>
        <w:ind w:left="851"/>
        <w:rPr>
          <w:sz w:val="22"/>
          <w:szCs w:val="22"/>
        </w:rPr>
      </w:pPr>
      <w:r w:rsidRPr="00EF760B">
        <w:rPr>
          <w:sz w:val="22"/>
          <w:szCs w:val="22"/>
        </w:rPr>
        <w:t>lista uczestników szkolenia, którym wydano zaświadczenia/certyfikaty o ukończeniu szkolenia;</w:t>
      </w:r>
    </w:p>
    <w:p w14:paraId="5746FCD2" w14:textId="77777777" w:rsidR="00AE174B" w:rsidRPr="00EF760B" w:rsidRDefault="00AE174B" w:rsidP="00571399">
      <w:pPr>
        <w:pStyle w:val="Akapitzlist"/>
        <w:numPr>
          <w:ilvl w:val="2"/>
          <w:numId w:val="40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oznakowanie w odpowiedni sposób wszelkiej dokumentacji szkolenia, zgodnie z zasadami oznakowania projektu grantowego pn.: „Cyberbezpieczny Samorząd”;</w:t>
      </w:r>
    </w:p>
    <w:p w14:paraId="595DFAD3" w14:textId="77777777" w:rsidR="00AE174B" w:rsidRPr="00EF760B" w:rsidRDefault="00AE174B" w:rsidP="00571399">
      <w:pPr>
        <w:pStyle w:val="Akapitzlist"/>
        <w:numPr>
          <w:ilvl w:val="1"/>
          <w:numId w:val="46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lastRenderedPageBreak/>
        <w:t>Wykonawca zobowiązany jest po przeprowadzeniu szkolenia do przekazania dokumentacji szkolenia zamawiającemu w wersji papierowej;</w:t>
      </w:r>
    </w:p>
    <w:p w14:paraId="44C661FE" w14:textId="449A2C26" w:rsidR="00AE174B" w:rsidRPr="00EF760B" w:rsidRDefault="00AE174B" w:rsidP="00571399">
      <w:pPr>
        <w:pStyle w:val="Akapitzlist"/>
        <w:numPr>
          <w:ilvl w:val="1"/>
          <w:numId w:val="46"/>
        </w:numPr>
        <w:tabs>
          <w:tab w:val="left" w:pos="5986"/>
        </w:tabs>
        <w:spacing w:line="276" w:lineRule="auto"/>
        <w:ind w:left="426"/>
        <w:rPr>
          <w:sz w:val="22"/>
          <w:szCs w:val="22"/>
        </w:rPr>
      </w:pPr>
      <w:r w:rsidRPr="00EF760B">
        <w:rPr>
          <w:sz w:val="22"/>
          <w:szCs w:val="22"/>
        </w:rPr>
        <w:t>Wykonawca pokrywa wszelkie koszty związane z wykonaniem przedmiotu zamówienia, w tym koszty swojego ewentualnego zakwaterowania, dojazdu, wyżywienia, przygotowania materiałów szkoleniowych (druku itp.).</w:t>
      </w:r>
    </w:p>
    <w:p w14:paraId="47C98CA0" w14:textId="77777777" w:rsidR="0087679B" w:rsidRDefault="0087679B" w:rsidP="0087679B">
      <w:pPr>
        <w:pStyle w:val="Akapitzlist"/>
        <w:tabs>
          <w:tab w:val="left" w:pos="5986"/>
        </w:tabs>
        <w:spacing w:line="276" w:lineRule="auto"/>
        <w:ind w:left="426"/>
      </w:pPr>
    </w:p>
    <w:p w14:paraId="37C47A1A" w14:textId="77777777" w:rsidR="00BE34A2" w:rsidRPr="00BE34A2" w:rsidRDefault="00BE34A2" w:rsidP="00BE34A2">
      <w:pPr>
        <w:pStyle w:val="Akapitzlist"/>
        <w:numPr>
          <w:ilvl w:val="0"/>
          <w:numId w:val="27"/>
        </w:numPr>
        <w:tabs>
          <w:tab w:val="left" w:pos="567"/>
        </w:tabs>
        <w:spacing w:line="276" w:lineRule="auto"/>
        <w:rPr>
          <w:b/>
          <w:bCs/>
        </w:rPr>
      </w:pPr>
      <w:r w:rsidRPr="00BE34A2">
        <w:rPr>
          <w:b/>
          <w:bCs/>
        </w:rPr>
        <w:t>Część II: Przeprowadzenie audytów KRI dla Urzędu Miejskiego w Brześciu Kujawskim oraz jednostek podległych</w:t>
      </w:r>
    </w:p>
    <w:p w14:paraId="078D0BF8" w14:textId="77777777" w:rsidR="00BE34A2" w:rsidRPr="00BE34A2" w:rsidRDefault="00BE34A2" w:rsidP="00BE34A2">
      <w:pPr>
        <w:pStyle w:val="Akapitzlist"/>
        <w:spacing w:line="276" w:lineRule="auto"/>
        <w:jc w:val="both"/>
        <w:rPr>
          <w:rFonts w:cs="Calibri"/>
          <w:color w:val="000000"/>
          <w:sz w:val="22"/>
          <w:szCs w:val="22"/>
        </w:rPr>
      </w:pPr>
    </w:p>
    <w:p w14:paraId="4910D860" w14:textId="77777777" w:rsidR="00BE34A2" w:rsidRPr="00BE34A2" w:rsidRDefault="00BE34A2" w:rsidP="00BE34A2">
      <w:pPr>
        <w:pStyle w:val="Akapitzlist"/>
        <w:spacing w:line="276" w:lineRule="auto"/>
        <w:jc w:val="both"/>
        <w:rPr>
          <w:sz w:val="22"/>
          <w:szCs w:val="22"/>
          <w:lang w:eastAsia="pl-PL"/>
        </w:rPr>
      </w:pPr>
      <w:r w:rsidRPr="00BE34A2">
        <w:rPr>
          <w:rFonts w:cs="Calibri"/>
          <w:color w:val="000000"/>
          <w:sz w:val="22"/>
          <w:szCs w:val="22"/>
        </w:rPr>
        <w:t>Zakres i przedmiot audytu KRI obejmuje przegląd systemów pod kątem zarządzania bezpieczeństwem informacji, umożliwiających realizację i egzekwowanie działań:</w:t>
      </w:r>
    </w:p>
    <w:p w14:paraId="2649A5F4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zapewnienia aktualizacji regulacji wewnętrznych w zakresie dotyczącym zmieniającego się otoczenia;</w:t>
      </w:r>
    </w:p>
    <w:p w14:paraId="72705BA0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utrzymywania aktualności inwentaryzacji sprzętu i oprogramowania służącego do przetwarzania informacji obejmującej ich rodzaj i konfigurację;</w:t>
      </w:r>
    </w:p>
    <w:p w14:paraId="5B780F18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przeprowadzania okresowych analiz ryzyka utraty integralności, dostępności lub poufności informacji oraz podejmowania działań minimalizujących to ryzyko, stosownie do wyników przeprowadzonej analizy;</w:t>
      </w:r>
    </w:p>
    <w:p w14:paraId="27E8033B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podejmowania działań zapewniających, że osoby zaangażowane w proces przetwarzania informacji posiadają stosowne uprawnienia i uczestniczą w tym procesie w stopniu adekwatnym do realizowanych przez nie zadań oraz obowiązków mających na celu zapewnienie bezpieczeństwa informacji;</w:t>
      </w:r>
    </w:p>
    <w:p w14:paraId="0AD0BD69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bezzwłocznej zmiany uprawnień, w przypadku zmiany zadań osób, o których mowa w pkt 4;</w:t>
      </w:r>
    </w:p>
    <w:p w14:paraId="04FF29DC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zapewnienia szkolenia osób zaangażowanych w proces przetwarzania informacji ze szczególnym uwzględnieniem takich zagadnień, jak:</w:t>
      </w:r>
    </w:p>
    <w:p w14:paraId="4BF57FB0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zagrożenia bezpieczeństwa informacji,</w:t>
      </w:r>
    </w:p>
    <w:p w14:paraId="24306791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ind w:left="1077" w:hanging="357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skutki naruszenia zasad bezpieczeństwa informacji, w tym odpowiedzialność prawna,</w:t>
      </w:r>
    </w:p>
    <w:p w14:paraId="7001FD57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stosowanie środków zapewniających bezpieczeństwo informacji, w tym urządzenia i oprogramowanie minimalizujące ryzyko błędów ludzkich;</w:t>
      </w:r>
    </w:p>
    <w:p w14:paraId="1760E061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zapewnienia ochrony przetwarzanych informacji przed ich kradzieżą, nieuprawnionym dostępem, uszkodzeniami lub zakłóceniami, przez:</w:t>
      </w:r>
    </w:p>
    <w:p w14:paraId="7A8CA0C2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monitorowanie dostępu do informacji,</w:t>
      </w:r>
    </w:p>
    <w:p w14:paraId="0000232C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czynności zmierzające do wykrycia nieautoryzowanych działań związanych z przetwarzaniem informacji,</w:t>
      </w:r>
    </w:p>
    <w:p w14:paraId="205209A8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zapewnienie środków uniemożliwiających nieautoryzowany dostęp na poziomie systemów operacyjnych, usług sieciowych i aplikacji;</w:t>
      </w:r>
    </w:p>
    <w:p w14:paraId="06492E21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ustanowienia podstawowych zasad gwarantujących bezpieczną pracę przy przetwarzaniu mobilnym i pracy na odległość;</w:t>
      </w:r>
    </w:p>
    <w:p w14:paraId="407B5CD0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zabezpieczenia informacji w sposób uniemożliwiający nieuprawnionemu jej ujawnienie, modyfikacje, usunięcie lub zniszczenie;</w:t>
      </w:r>
    </w:p>
    <w:p w14:paraId="57A47393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zawierania w umowach serwisowych podpisanych ze stronami trzecimi zapisów gwarantujących odpowiedni poziom bezpieczeństwa informacji;</w:t>
      </w:r>
    </w:p>
    <w:p w14:paraId="5AF2AA57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ustalenia zasad postępowania z informacjami, zapewniających minimalizację wystąpienia ryzyka kradzieży informacji i środków przetwarzania informacji, w tym urządzeń mobilnych;</w:t>
      </w:r>
    </w:p>
    <w:p w14:paraId="2A7DA093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zapewnienia odpowiedniego poziomu bezpieczeństwa w systemach teleinformatycznych, polegającego w szczególności na:</w:t>
      </w:r>
    </w:p>
    <w:p w14:paraId="3086007E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dbałości o aktualizację oprogramowania,</w:t>
      </w:r>
    </w:p>
    <w:p w14:paraId="1FCDBA7E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minimalizowaniu ryzyka utraty informacji w wyniku awarii,</w:t>
      </w:r>
    </w:p>
    <w:p w14:paraId="327829A6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lastRenderedPageBreak/>
        <w:t>ochronie przed błędami, utratą, nieuprawnioną modyfikacją,</w:t>
      </w:r>
    </w:p>
    <w:p w14:paraId="46E28FC9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stosowaniu mechanizmów kryptograficznych w sposób adekwatny do zagrożeń lub wymogów przepisu prawa,</w:t>
      </w:r>
    </w:p>
    <w:p w14:paraId="7CB2DA9F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zapewnieniu bezpieczeństwa plików systemowych,</w:t>
      </w:r>
    </w:p>
    <w:p w14:paraId="747A0656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 xml:space="preserve">redukcji </w:t>
      </w:r>
      <w:proofErr w:type="spellStart"/>
      <w:r w:rsidRPr="00BE34A2">
        <w:rPr>
          <w:rFonts w:cs="Calibri"/>
          <w:color w:val="000000"/>
          <w:sz w:val="22"/>
          <w:szCs w:val="22"/>
        </w:rPr>
        <w:t>ryzyk</w:t>
      </w:r>
      <w:proofErr w:type="spellEnd"/>
      <w:r w:rsidRPr="00BE34A2">
        <w:rPr>
          <w:rFonts w:cs="Calibri"/>
          <w:color w:val="000000"/>
          <w:sz w:val="22"/>
          <w:szCs w:val="22"/>
        </w:rPr>
        <w:t xml:space="preserve"> wynikających z wykorzystania opublikowanych podatności technicznych systemów teleinformatycznych,</w:t>
      </w:r>
    </w:p>
    <w:p w14:paraId="085205C2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niezwłocznym podejmowaniu działań po dostrzeżeniu nieujawnionych podatności systemów teleinformatycznych na możliwość naruszenia bezpieczeństwa,</w:t>
      </w:r>
    </w:p>
    <w:p w14:paraId="4DB3A856" w14:textId="77777777" w:rsidR="00BE34A2" w:rsidRPr="00BE34A2" w:rsidRDefault="00BE34A2" w:rsidP="00BE34A2">
      <w:pPr>
        <w:pStyle w:val="Akapitzlist"/>
        <w:numPr>
          <w:ilvl w:val="2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kontroli zgodności systemów teleinformatycznych z odpowiednimi normami i politykami bezpieczeństwa;</w:t>
      </w:r>
    </w:p>
    <w:p w14:paraId="004DC250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bezzwłocznego zgłaszania incydentów naruszenia bezpieczeństwa informacji w określony i z góry ustalony sposób, umożliwiający szybkie podjęcie działań korygujących;</w:t>
      </w:r>
    </w:p>
    <w:p w14:paraId="42242D16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zapewnienia okresowego audytu wewnętrznego w zakresie bezpieczeństwa informacji, nie rzadziej niż raz na rok.</w:t>
      </w:r>
    </w:p>
    <w:p w14:paraId="00E27D6A" w14:textId="77777777" w:rsidR="00BE34A2" w:rsidRPr="00BE34A2" w:rsidRDefault="00BE34A2" w:rsidP="00BE34A2">
      <w:pPr>
        <w:pStyle w:val="Akapitzlist"/>
        <w:numPr>
          <w:ilvl w:val="1"/>
          <w:numId w:val="65"/>
        </w:num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rozliczalność w systemach teleinformatycznych podlega wiarygodnemu dokumentowaniu w postaci elektronicznych zapisów w dziennikach systemów (logach).</w:t>
      </w:r>
    </w:p>
    <w:p w14:paraId="0BF1F3E6" w14:textId="77777777" w:rsidR="00BE34A2" w:rsidRPr="00BE34A2" w:rsidRDefault="00BE34A2" w:rsidP="00BE34A2">
      <w:pPr>
        <w:pStyle w:val="Akapitzlist"/>
        <w:spacing w:line="276" w:lineRule="auto"/>
        <w:jc w:val="both"/>
        <w:rPr>
          <w:rFonts w:cs="Calibri"/>
          <w:b/>
          <w:bCs/>
          <w:color w:val="000000"/>
          <w:sz w:val="22"/>
          <w:szCs w:val="22"/>
        </w:rPr>
      </w:pPr>
    </w:p>
    <w:p w14:paraId="5C266E5C" w14:textId="77777777" w:rsidR="00BE34A2" w:rsidRPr="00BE34A2" w:rsidRDefault="00BE34A2" w:rsidP="00BE34A2">
      <w:pPr>
        <w:pStyle w:val="Akapitzlist"/>
        <w:spacing w:line="276" w:lineRule="auto"/>
        <w:jc w:val="both"/>
        <w:rPr>
          <w:rFonts w:cs="Calibri"/>
          <w:b/>
          <w:bCs/>
          <w:color w:val="000000"/>
          <w:sz w:val="22"/>
          <w:szCs w:val="22"/>
        </w:rPr>
      </w:pPr>
      <w:r w:rsidRPr="00BE34A2">
        <w:rPr>
          <w:rFonts w:cs="Calibri"/>
          <w:b/>
          <w:bCs/>
          <w:color w:val="000000"/>
          <w:sz w:val="22"/>
          <w:szCs w:val="22"/>
        </w:rPr>
        <w:t>Harmonogram poszczególnych audytów:</w:t>
      </w:r>
    </w:p>
    <w:p w14:paraId="4964A06B" w14:textId="77777777" w:rsidR="00BE34A2" w:rsidRPr="00BE34A2" w:rsidRDefault="00BE34A2" w:rsidP="00BE34A2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0" w:after="0" w:line="240" w:lineRule="auto"/>
        <w:ind w:left="1276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Audyt dla Urzędu Miejskiego w Brześciu Kujawskim</w:t>
      </w:r>
    </w:p>
    <w:p w14:paraId="346AF4B3" w14:textId="0A496282" w:rsidR="00BE34A2" w:rsidRPr="00BE34A2" w:rsidRDefault="00BE34A2" w:rsidP="00BE34A2">
      <w:pPr>
        <w:pStyle w:val="Akapitzlist"/>
        <w:numPr>
          <w:ilvl w:val="3"/>
          <w:numId w:val="63"/>
        </w:numPr>
        <w:autoSpaceDE w:val="0"/>
        <w:autoSpaceDN w:val="0"/>
        <w:adjustRightInd w:val="0"/>
        <w:spacing w:before="0" w:after="0" w:line="240" w:lineRule="auto"/>
        <w:ind w:left="1560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 xml:space="preserve">Audyt KRI nr 1 – do 31 </w:t>
      </w:r>
      <w:r w:rsidR="003F6B99">
        <w:rPr>
          <w:rFonts w:cs="Calibri"/>
          <w:color w:val="000000"/>
          <w:sz w:val="22"/>
          <w:szCs w:val="22"/>
        </w:rPr>
        <w:t>czerwca</w:t>
      </w:r>
      <w:r w:rsidRPr="00BE34A2">
        <w:rPr>
          <w:rFonts w:cs="Calibri"/>
          <w:color w:val="000000"/>
          <w:sz w:val="22"/>
          <w:szCs w:val="22"/>
        </w:rPr>
        <w:t xml:space="preserve"> 2025 r.</w:t>
      </w:r>
    </w:p>
    <w:p w14:paraId="063A49FA" w14:textId="77777777" w:rsidR="00BE34A2" w:rsidRPr="00BE34A2" w:rsidRDefault="00BE34A2" w:rsidP="00BE34A2">
      <w:pPr>
        <w:pStyle w:val="Akapitzlist"/>
        <w:numPr>
          <w:ilvl w:val="3"/>
          <w:numId w:val="63"/>
        </w:numPr>
        <w:autoSpaceDE w:val="0"/>
        <w:autoSpaceDN w:val="0"/>
        <w:adjustRightInd w:val="0"/>
        <w:spacing w:before="0" w:after="0" w:line="240" w:lineRule="auto"/>
        <w:ind w:left="1560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Audyt KRI nr 2 – do 30 grudnia 2025 r.</w:t>
      </w:r>
    </w:p>
    <w:p w14:paraId="0534B239" w14:textId="1CC6C601" w:rsidR="00BE34A2" w:rsidRPr="00BE34A2" w:rsidRDefault="00BE34A2" w:rsidP="00BE34A2">
      <w:pPr>
        <w:pStyle w:val="Akapitzlist"/>
        <w:numPr>
          <w:ilvl w:val="3"/>
          <w:numId w:val="63"/>
        </w:numPr>
        <w:autoSpaceDE w:val="0"/>
        <w:autoSpaceDN w:val="0"/>
        <w:adjustRightInd w:val="0"/>
        <w:spacing w:before="0" w:after="0" w:line="240" w:lineRule="auto"/>
        <w:ind w:left="1560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Audyt KRI nr 3 – na zakończenie projektu „Cyberbezpieczny Samorząd” przez Zamawiającego, jednak nie później niż do 20.06.202</w:t>
      </w:r>
      <w:r w:rsidR="003F6B99">
        <w:rPr>
          <w:rFonts w:cs="Calibri"/>
          <w:color w:val="000000"/>
          <w:sz w:val="22"/>
          <w:szCs w:val="22"/>
        </w:rPr>
        <w:t>6</w:t>
      </w:r>
      <w:r w:rsidRPr="00BE34A2">
        <w:rPr>
          <w:rFonts w:cs="Calibri"/>
          <w:color w:val="000000"/>
          <w:sz w:val="22"/>
          <w:szCs w:val="22"/>
        </w:rPr>
        <w:t xml:space="preserve"> r.</w:t>
      </w:r>
    </w:p>
    <w:p w14:paraId="51A5E33D" w14:textId="77777777" w:rsidR="00BE34A2" w:rsidRPr="00BE34A2" w:rsidRDefault="00BE34A2" w:rsidP="00BE34A2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0" w:after="0" w:line="240" w:lineRule="auto"/>
        <w:ind w:left="1276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Audyt dla jednostek podległych</w:t>
      </w:r>
    </w:p>
    <w:p w14:paraId="640B6D48" w14:textId="77777777" w:rsidR="00BE34A2" w:rsidRPr="00BE34A2" w:rsidRDefault="00BE34A2" w:rsidP="00BE34A2">
      <w:pPr>
        <w:pStyle w:val="Akapitzlist"/>
        <w:numPr>
          <w:ilvl w:val="3"/>
          <w:numId w:val="63"/>
        </w:numPr>
        <w:autoSpaceDE w:val="0"/>
        <w:autoSpaceDN w:val="0"/>
        <w:adjustRightInd w:val="0"/>
        <w:spacing w:before="0" w:after="0" w:line="240" w:lineRule="auto"/>
        <w:ind w:left="1560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Ilość jednostek podległych: 10</w:t>
      </w:r>
    </w:p>
    <w:p w14:paraId="256C3FFF" w14:textId="6A196B98" w:rsidR="00BE34A2" w:rsidRPr="00BE34A2" w:rsidRDefault="00BE34A2" w:rsidP="00BE34A2">
      <w:pPr>
        <w:pStyle w:val="Akapitzlist"/>
        <w:numPr>
          <w:ilvl w:val="3"/>
          <w:numId w:val="63"/>
        </w:numPr>
        <w:autoSpaceDE w:val="0"/>
        <w:autoSpaceDN w:val="0"/>
        <w:adjustRightInd w:val="0"/>
        <w:spacing w:before="0" w:after="0" w:line="240" w:lineRule="auto"/>
        <w:ind w:left="1560"/>
        <w:rPr>
          <w:rFonts w:cs="Calibri"/>
          <w:color w:val="000000"/>
          <w:sz w:val="22"/>
          <w:szCs w:val="22"/>
        </w:rPr>
      </w:pPr>
      <w:r w:rsidRPr="00BE34A2">
        <w:rPr>
          <w:rFonts w:cs="Calibri"/>
          <w:color w:val="000000"/>
          <w:sz w:val="22"/>
          <w:szCs w:val="22"/>
        </w:rPr>
        <w:t>Audyt KRI – na zakończenie projektu „Cyberbezpieczny Samorząd” przez Zamawiającego, jednak nie później niż do 20.06.202</w:t>
      </w:r>
      <w:r w:rsidR="003F6B99">
        <w:rPr>
          <w:rFonts w:cs="Calibri"/>
          <w:color w:val="000000"/>
          <w:sz w:val="22"/>
          <w:szCs w:val="22"/>
        </w:rPr>
        <w:t>6</w:t>
      </w:r>
      <w:r w:rsidRPr="00BE34A2">
        <w:rPr>
          <w:rFonts w:cs="Calibri"/>
          <w:color w:val="000000"/>
          <w:sz w:val="22"/>
          <w:szCs w:val="22"/>
        </w:rPr>
        <w:t xml:space="preserve"> r.</w:t>
      </w:r>
    </w:p>
    <w:p w14:paraId="22AE2D01" w14:textId="77777777" w:rsidR="00994602" w:rsidRPr="00A92D12" w:rsidRDefault="00994602" w:rsidP="00994602">
      <w:pPr>
        <w:tabs>
          <w:tab w:val="left" w:pos="5986"/>
        </w:tabs>
        <w:spacing w:after="0" w:line="276" w:lineRule="auto"/>
        <w:jc w:val="both"/>
        <w:rPr>
          <w:b/>
          <w:bCs/>
        </w:rPr>
      </w:pPr>
      <w:r w:rsidRPr="00A92D12">
        <w:rPr>
          <w:b/>
          <w:bCs/>
        </w:rPr>
        <w:t>W ramach realizacji przedmiotu zamówienia Wykonawca zobowiązany będzie do:</w:t>
      </w:r>
    </w:p>
    <w:p w14:paraId="0F0148CC" w14:textId="77777777" w:rsidR="00994602" w:rsidRPr="00A92D12" w:rsidRDefault="00994602" w:rsidP="00994602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92D12">
        <w:rPr>
          <w:sz w:val="22"/>
          <w:szCs w:val="22"/>
        </w:rPr>
        <w:t>dokonania oceny zgodności funkcjonujących zasad i procedur dotyczących zarządzania bezpieczeństwem informacji, w tym przetwarzania danych osobowych, zgodnie z § 19 rozporządzeniem Rady Ministrów z dnia 21 maja 2024r. w sprawie Krajowych Ram Interoperacyjności, minimalnych wymagań dla rejestrów publicznych i wymiany informacji w postaci elektronicznej oraz minimalnych wymagań dla systemów teleinformatycznych (Dz.U. poz. 773),</w:t>
      </w:r>
    </w:p>
    <w:p w14:paraId="3F526DE3" w14:textId="77777777" w:rsidR="00994602" w:rsidRPr="00A92D12" w:rsidRDefault="00994602" w:rsidP="00994602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92D12">
        <w:rPr>
          <w:sz w:val="22"/>
          <w:szCs w:val="22"/>
        </w:rPr>
        <w:t xml:space="preserve">opracowania dokumentacji </w:t>
      </w:r>
      <w:proofErr w:type="spellStart"/>
      <w:r w:rsidRPr="00A92D12">
        <w:rPr>
          <w:sz w:val="22"/>
          <w:szCs w:val="22"/>
        </w:rPr>
        <w:t>poaudytowej</w:t>
      </w:r>
      <w:proofErr w:type="spellEnd"/>
      <w:r w:rsidRPr="00A92D12">
        <w:rPr>
          <w:sz w:val="22"/>
          <w:szCs w:val="22"/>
        </w:rPr>
        <w:t xml:space="preserve"> – raportu z wytycznymi do doskonalenia i rekomendacjami. Dokumentacja </w:t>
      </w:r>
      <w:proofErr w:type="spellStart"/>
      <w:r w:rsidRPr="00A92D12">
        <w:rPr>
          <w:sz w:val="22"/>
          <w:szCs w:val="22"/>
        </w:rPr>
        <w:t>poaudytowa</w:t>
      </w:r>
      <w:proofErr w:type="spellEnd"/>
      <w:r w:rsidRPr="00A92D12">
        <w:rPr>
          <w:sz w:val="22"/>
          <w:szCs w:val="22"/>
        </w:rPr>
        <w:t xml:space="preserve"> (raport) ma być przygotowana zgodnie z zasadami dostępności cyfrowej dokumentów tekstowych opisanymi na stronie https://www.gov.pl/web/dostepnosc-cyfrowa/jak-zwiekszyc-dostepnosc-cyfrowa-dokumentow-tekstowych oraz oznaczona </w:t>
      </w:r>
      <w:proofErr w:type="spellStart"/>
      <w:r w:rsidRPr="00A92D12">
        <w:rPr>
          <w:sz w:val="22"/>
          <w:szCs w:val="22"/>
        </w:rPr>
        <w:t>pełnokolorowym</w:t>
      </w:r>
      <w:proofErr w:type="spellEnd"/>
      <w:r w:rsidRPr="00A92D12">
        <w:rPr>
          <w:sz w:val="22"/>
          <w:szCs w:val="22"/>
        </w:rPr>
        <w:t xml:space="preserve"> znakiem Funduszy Europejskich, znakiem barw RP i znakiem UE lub znakiem monochromatycznym (zgodnie z</w:t>
      </w:r>
      <w:r>
        <w:rPr>
          <w:sz w:val="22"/>
          <w:szCs w:val="22"/>
        </w:rPr>
        <w:t> </w:t>
      </w:r>
      <w:r w:rsidRPr="00A92D12">
        <w:rPr>
          <w:sz w:val="22"/>
          <w:szCs w:val="22"/>
        </w:rPr>
        <w:t>Podręcznikiem wnioskodawcy i beneficjenta Funduszy Europejskich na lata 2021-2027 w zakresie informacji i promocji).</w:t>
      </w:r>
    </w:p>
    <w:p w14:paraId="29EE5933" w14:textId="77777777" w:rsidR="003F6B99" w:rsidRDefault="003F6B99">
      <w:pPr>
        <w:spacing w:before="0"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84E64A5" w14:textId="6C418DEB" w:rsidR="00994602" w:rsidRDefault="00994602" w:rsidP="00994602">
      <w:pPr>
        <w:tabs>
          <w:tab w:val="left" w:pos="5986"/>
        </w:tabs>
        <w:spacing w:after="0" w:line="276" w:lineRule="auto"/>
        <w:rPr>
          <w:rFonts w:cstheme="minorHAnsi"/>
          <w:b/>
          <w:bCs/>
        </w:rPr>
      </w:pPr>
      <w:r w:rsidRPr="001371F8">
        <w:rPr>
          <w:rFonts w:cstheme="minorHAnsi"/>
          <w:b/>
          <w:bCs/>
        </w:rPr>
        <w:lastRenderedPageBreak/>
        <w:t>Szczegółowe parametry zamówienia:</w:t>
      </w:r>
    </w:p>
    <w:p w14:paraId="5277FD36" w14:textId="7BD248BF" w:rsidR="00994602" w:rsidRPr="00CA6D1F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>
        <w:rPr>
          <w:rFonts w:cstheme="minorHAnsi"/>
          <w:b/>
          <w:bCs/>
        </w:rPr>
        <w:t>Urząd Miejski w Brześciu Kujawskim</w:t>
      </w:r>
    </w:p>
    <w:p w14:paraId="6039D057" w14:textId="0635F11A" w:rsidR="00994602" w:rsidRPr="00571399" w:rsidRDefault="00994602" w:rsidP="00994602">
      <w:pPr>
        <w:numPr>
          <w:ilvl w:val="1"/>
          <w:numId w:val="37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89</w:t>
      </w:r>
    </w:p>
    <w:p w14:paraId="24FA7DA3" w14:textId="6AAF6DA7" w:rsidR="00994602" w:rsidRPr="00571399" w:rsidRDefault="00994602" w:rsidP="00994602">
      <w:pPr>
        <w:numPr>
          <w:ilvl w:val="1"/>
          <w:numId w:val="3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5</w:t>
      </w:r>
    </w:p>
    <w:p w14:paraId="38B29C80" w14:textId="33B6C69D" w:rsidR="00994602" w:rsidRPr="00571399" w:rsidRDefault="00994602" w:rsidP="00994602">
      <w:pPr>
        <w:numPr>
          <w:ilvl w:val="1"/>
          <w:numId w:val="3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372A9C83" w14:textId="1E6F45ED" w:rsidR="00994602" w:rsidRPr="00571399" w:rsidRDefault="00994602" w:rsidP="00994602">
      <w:pPr>
        <w:numPr>
          <w:ilvl w:val="1"/>
          <w:numId w:val="3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4</w:t>
      </w:r>
    </w:p>
    <w:p w14:paraId="78C32866" w14:textId="299AE688" w:rsidR="00994602" w:rsidRDefault="00994602" w:rsidP="00994602">
      <w:pPr>
        <w:numPr>
          <w:ilvl w:val="1"/>
          <w:numId w:val="3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82</w:t>
      </w:r>
    </w:p>
    <w:p w14:paraId="6FC6FE56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Centrum Usług Wspólnych w Brześciu Kujawskim</w:t>
      </w:r>
    </w:p>
    <w:p w14:paraId="3A578BE2" w14:textId="72946176" w:rsidR="00994602" w:rsidRPr="00571399" w:rsidRDefault="00994602" w:rsidP="00994602">
      <w:pPr>
        <w:numPr>
          <w:ilvl w:val="1"/>
          <w:numId w:val="73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13</w:t>
      </w:r>
    </w:p>
    <w:p w14:paraId="4B9E288E" w14:textId="6301AF15" w:rsidR="00994602" w:rsidRPr="00571399" w:rsidRDefault="00994602" w:rsidP="00994602">
      <w:pPr>
        <w:numPr>
          <w:ilvl w:val="1"/>
          <w:numId w:val="73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0D86A60E" w14:textId="5D44E0A2" w:rsidR="00994602" w:rsidRPr="00571399" w:rsidRDefault="00994602" w:rsidP="00994602">
      <w:pPr>
        <w:numPr>
          <w:ilvl w:val="1"/>
          <w:numId w:val="73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19D3218" w14:textId="2FEEAB6E" w:rsidR="00994602" w:rsidRPr="00571399" w:rsidRDefault="00994602" w:rsidP="00994602">
      <w:pPr>
        <w:numPr>
          <w:ilvl w:val="1"/>
          <w:numId w:val="73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6976F61" w14:textId="38996ABA" w:rsidR="00994602" w:rsidRPr="00571399" w:rsidRDefault="00994602" w:rsidP="00994602">
      <w:pPr>
        <w:numPr>
          <w:ilvl w:val="1"/>
          <w:numId w:val="73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9</w:t>
      </w:r>
    </w:p>
    <w:p w14:paraId="31A047CD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Brzeski Ośrodek Pomocy Społecznej w Brześciu Kujawskim</w:t>
      </w:r>
    </w:p>
    <w:p w14:paraId="4B49AB94" w14:textId="7DE1A266" w:rsidR="00994602" w:rsidRPr="00571399" w:rsidRDefault="00994602" w:rsidP="00994602">
      <w:pPr>
        <w:numPr>
          <w:ilvl w:val="1"/>
          <w:numId w:val="72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32</w:t>
      </w:r>
    </w:p>
    <w:p w14:paraId="6448264E" w14:textId="71F7F5A5" w:rsidR="00994602" w:rsidRPr="00571399" w:rsidRDefault="00994602" w:rsidP="00994602">
      <w:pPr>
        <w:numPr>
          <w:ilvl w:val="1"/>
          <w:numId w:val="72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3EF25A80" w14:textId="63D32E67" w:rsidR="00994602" w:rsidRPr="00571399" w:rsidRDefault="00994602" w:rsidP="00994602">
      <w:pPr>
        <w:numPr>
          <w:ilvl w:val="1"/>
          <w:numId w:val="72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2</w:t>
      </w:r>
    </w:p>
    <w:p w14:paraId="7286A402" w14:textId="6FD5AC59" w:rsidR="00994602" w:rsidRPr="00571399" w:rsidRDefault="00994602" w:rsidP="00994602">
      <w:pPr>
        <w:numPr>
          <w:ilvl w:val="1"/>
          <w:numId w:val="72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324ED3D1" w14:textId="63B5F908" w:rsidR="00994602" w:rsidRPr="00571399" w:rsidRDefault="00994602" w:rsidP="00994602">
      <w:pPr>
        <w:numPr>
          <w:ilvl w:val="1"/>
          <w:numId w:val="72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41</w:t>
      </w:r>
    </w:p>
    <w:p w14:paraId="0A8EC265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Szkoła Podstawowa Nr 1 w Brześciu Kujawskim</w:t>
      </w:r>
    </w:p>
    <w:p w14:paraId="27427AE0" w14:textId="54DBE1EF" w:rsidR="00994602" w:rsidRPr="00571399" w:rsidRDefault="00994602" w:rsidP="00994602">
      <w:pPr>
        <w:numPr>
          <w:ilvl w:val="1"/>
          <w:numId w:val="71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94</w:t>
      </w:r>
    </w:p>
    <w:p w14:paraId="3C70BCC4" w14:textId="092FBDAD" w:rsidR="00994602" w:rsidRPr="00571399" w:rsidRDefault="00994602" w:rsidP="00994602">
      <w:pPr>
        <w:numPr>
          <w:ilvl w:val="1"/>
          <w:numId w:val="71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4C06796E" w14:textId="2BEB8691" w:rsidR="00994602" w:rsidRPr="00571399" w:rsidRDefault="00994602" w:rsidP="00994602">
      <w:pPr>
        <w:numPr>
          <w:ilvl w:val="1"/>
          <w:numId w:val="71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2F6D3CB7" w14:textId="6F3522A0" w:rsidR="00994602" w:rsidRPr="00571399" w:rsidRDefault="00994602" w:rsidP="00994602">
      <w:pPr>
        <w:numPr>
          <w:ilvl w:val="1"/>
          <w:numId w:val="71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CBF0476" w14:textId="3BF891F4" w:rsidR="00994602" w:rsidRPr="00571399" w:rsidRDefault="00994602" w:rsidP="00994602">
      <w:pPr>
        <w:numPr>
          <w:ilvl w:val="1"/>
          <w:numId w:val="71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183</w:t>
      </w:r>
    </w:p>
    <w:p w14:paraId="7559A30D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Zespół Szkół Nr 2 w Brześciu Kujawskim</w:t>
      </w:r>
    </w:p>
    <w:p w14:paraId="7CABF37B" w14:textId="13DC1BCD" w:rsidR="00994602" w:rsidRPr="00571399" w:rsidRDefault="00994602" w:rsidP="00994602">
      <w:pPr>
        <w:numPr>
          <w:ilvl w:val="1"/>
          <w:numId w:val="70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33</w:t>
      </w:r>
    </w:p>
    <w:p w14:paraId="6BA8B1B0" w14:textId="2A933731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41B59E74" w14:textId="11B11DC7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6F8CA92C" w14:textId="29640C1C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242DF72" w14:textId="3D3DA19F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42</w:t>
      </w:r>
    </w:p>
    <w:p w14:paraId="0E827224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Szkoła Podstawowa w Brzeziu</w:t>
      </w:r>
    </w:p>
    <w:p w14:paraId="64FD50B6" w14:textId="2ED014A8" w:rsidR="00994602" w:rsidRPr="00571399" w:rsidRDefault="00994602" w:rsidP="00994602">
      <w:pPr>
        <w:numPr>
          <w:ilvl w:val="1"/>
          <w:numId w:val="70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32</w:t>
      </w:r>
    </w:p>
    <w:p w14:paraId="650E37D2" w14:textId="67558225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6D806E18" w14:textId="70A7335F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730C83C1" w14:textId="4B5E43D8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422778D3" w14:textId="1A68766F" w:rsidR="00994602" w:rsidRPr="00571399" w:rsidRDefault="00994602" w:rsidP="00994602">
      <w:pPr>
        <w:numPr>
          <w:ilvl w:val="1"/>
          <w:numId w:val="70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3F6B99">
        <w:rPr>
          <w:rFonts w:asciiTheme="minorHAnsi" w:hAnsiTheme="minorHAnsi" w:cstheme="minorHAnsi"/>
          <w:sz w:val="22"/>
          <w:szCs w:val="22"/>
          <w:lang w:eastAsia="pl-PL"/>
        </w:rPr>
        <w:t>70</w:t>
      </w:r>
    </w:p>
    <w:p w14:paraId="342C95CD" w14:textId="77777777" w:rsidR="003F6B99" w:rsidRDefault="003F6B99">
      <w:pPr>
        <w:spacing w:before="0"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34F97536" w14:textId="3494311B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lastRenderedPageBreak/>
        <w:t>Szkoła Podstawowa im. K. Makuszyńskiego w Wieńcu</w:t>
      </w:r>
    </w:p>
    <w:p w14:paraId="32BD6BA7" w14:textId="7ABDA3B7" w:rsidR="00994602" w:rsidRPr="00571399" w:rsidRDefault="00994602" w:rsidP="00994602">
      <w:pPr>
        <w:numPr>
          <w:ilvl w:val="1"/>
          <w:numId w:val="69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53</w:t>
      </w:r>
    </w:p>
    <w:p w14:paraId="27D7A1D6" w14:textId="7334A3AF" w:rsidR="00994602" w:rsidRPr="00571399" w:rsidRDefault="00994602" w:rsidP="00994602">
      <w:pPr>
        <w:numPr>
          <w:ilvl w:val="1"/>
          <w:numId w:val="69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1668631D" w14:textId="37E1BB99" w:rsidR="00994602" w:rsidRPr="00571399" w:rsidRDefault="00994602" w:rsidP="00994602">
      <w:pPr>
        <w:numPr>
          <w:ilvl w:val="1"/>
          <w:numId w:val="69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3DAF173E" w14:textId="2D81FC45" w:rsidR="00994602" w:rsidRPr="00571399" w:rsidRDefault="00994602" w:rsidP="00994602">
      <w:pPr>
        <w:numPr>
          <w:ilvl w:val="1"/>
          <w:numId w:val="69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11B78D9" w14:textId="69A017E7" w:rsidR="00994602" w:rsidRPr="00571399" w:rsidRDefault="00994602" w:rsidP="00994602">
      <w:pPr>
        <w:numPr>
          <w:ilvl w:val="1"/>
          <w:numId w:val="69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51</w:t>
      </w:r>
    </w:p>
    <w:p w14:paraId="31073D6C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Przedszkole Publiczne nr 1 w Brześciu Kujawskim „Kraina Bajek”</w:t>
      </w:r>
    </w:p>
    <w:p w14:paraId="5EE83968" w14:textId="20F28A6A" w:rsidR="00994602" w:rsidRPr="00571399" w:rsidRDefault="00994602" w:rsidP="00994602">
      <w:pPr>
        <w:numPr>
          <w:ilvl w:val="1"/>
          <w:numId w:val="68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28</w:t>
      </w:r>
    </w:p>
    <w:p w14:paraId="0DEF2A48" w14:textId="18F739B8" w:rsidR="00994602" w:rsidRPr="00571399" w:rsidRDefault="00994602" w:rsidP="00994602">
      <w:pPr>
        <w:numPr>
          <w:ilvl w:val="1"/>
          <w:numId w:val="68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2B35BFB5" w14:textId="1B0436CE" w:rsidR="00994602" w:rsidRPr="00571399" w:rsidRDefault="00994602" w:rsidP="00994602">
      <w:pPr>
        <w:numPr>
          <w:ilvl w:val="1"/>
          <w:numId w:val="68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48085B65" w14:textId="7AD8852F" w:rsidR="00994602" w:rsidRPr="00571399" w:rsidRDefault="00994602" w:rsidP="00994602">
      <w:pPr>
        <w:numPr>
          <w:ilvl w:val="1"/>
          <w:numId w:val="68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3A706F7" w14:textId="10BF9D04" w:rsidR="00994602" w:rsidRPr="00571399" w:rsidRDefault="00994602" w:rsidP="00994602">
      <w:pPr>
        <w:numPr>
          <w:ilvl w:val="1"/>
          <w:numId w:val="68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10</w:t>
      </w:r>
    </w:p>
    <w:p w14:paraId="67EED688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357" w:hanging="357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>Żłobek Brzeskie Skrzaty w Brześciu Kujawskim</w:t>
      </w:r>
    </w:p>
    <w:p w14:paraId="0330C754" w14:textId="076FCD5E" w:rsidR="00994602" w:rsidRPr="00571399" w:rsidRDefault="00994602" w:rsidP="00994602">
      <w:pPr>
        <w:numPr>
          <w:ilvl w:val="1"/>
          <w:numId w:val="67"/>
        </w:numPr>
        <w:spacing w:before="0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11</w:t>
      </w:r>
    </w:p>
    <w:p w14:paraId="015B98E4" w14:textId="44800726" w:rsidR="00994602" w:rsidRPr="00571399" w:rsidRDefault="00994602" w:rsidP="00994602">
      <w:pPr>
        <w:numPr>
          <w:ilvl w:val="1"/>
          <w:numId w:val="6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32051F39" w14:textId="357FC8C8" w:rsidR="00994602" w:rsidRPr="00571399" w:rsidRDefault="00994602" w:rsidP="00994602">
      <w:pPr>
        <w:numPr>
          <w:ilvl w:val="1"/>
          <w:numId w:val="6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098BA79E" w14:textId="6423F3D3" w:rsidR="00994602" w:rsidRPr="00571399" w:rsidRDefault="00994602" w:rsidP="00994602">
      <w:pPr>
        <w:numPr>
          <w:ilvl w:val="1"/>
          <w:numId w:val="6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4DAA1DE5" w14:textId="0F728284" w:rsidR="00994602" w:rsidRPr="00571399" w:rsidRDefault="00994602" w:rsidP="00994602">
      <w:pPr>
        <w:numPr>
          <w:ilvl w:val="1"/>
          <w:numId w:val="67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4</w:t>
      </w:r>
    </w:p>
    <w:p w14:paraId="7956841B" w14:textId="77777777" w:rsidR="00994602" w:rsidRPr="00994602" w:rsidRDefault="00994602" w:rsidP="00994602">
      <w:pPr>
        <w:pStyle w:val="Akapitzlist"/>
        <w:numPr>
          <w:ilvl w:val="0"/>
          <w:numId w:val="36"/>
        </w:numPr>
        <w:tabs>
          <w:tab w:val="left" w:pos="5986"/>
        </w:tabs>
        <w:spacing w:after="0" w:line="276" w:lineRule="auto"/>
        <w:ind w:left="426"/>
        <w:rPr>
          <w:rFonts w:cstheme="minorHAnsi"/>
          <w:b/>
          <w:bCs/>
        </w:rPr>
      </w:pPr>
      <w:r w:rsidRPr="00994602">
        <w:rPr>
          <w:rFonts w:cstheme="minorHAnsi"/>
          <w:b/>
          <w:bCs/>
        </w:rPr>
        <w:t xml:space="preserve">Żłobek </w:t>
      </w:r>
      <w:proofErr w:type="spellStart"/>
      <w:r w:rsidRPr="00994602">
        <w:rPr>
          <w:rFonts w:cstheme="minorHAnsi"/>
          <w:b/>
          <w:bCs/>
        </w:rPr>
        <w:t>Wieniecka</w:t>
      </w:r>
      <w:proofErr w:type="spellEnd"/>
      <w:r w:rsidRPr="00994602">
        <w:rPr>
          <w:rFonts w:cstheme="minorHAnsi"/>
          <w:b/>
          <w:bCs/>
        </w:rPr>
        <w:t xml:space="preserve"> Kraina Malucha</w:t>
      </w:r>
    </w:p>
    <w:p w14:paraId="3062BA7E" w14:textId="718F68CF" w:rsidR="00994602" w:rsidRPr="00571399" w:rsidRDefault="00994602" w:rsidP="00994602">
      <w:pPr>
        <w:numPr>
          <w:ilvl w:val="1"/>
          <w:numId w:val="74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pracowników: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9</w:t>
      </w:r>
    </w:p>
    <w:p w14:paraId="56993FAD" w14:textId="251BD006" w:rsidR="00994602" w:rsidRPr="00571399" w:rsidRDefault="00994602" w:rsidP="00994602">
      <w:pPr>
        <w:numPr>
          <w:ilvl w:val="1"/>
          <w:numId w:val="74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lokalizacji: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1</w:t>
      </w:r>
    </w:p>
    <w:p w14:paraId="502CA9C3" w14:textId="542C4A69" w:rsidR="00994602" w:rsidRPr="00571399" w:rsidRDefault="00994602" w:rsidP="00994602">
      <w:pPr>
        <w:numPr>
          <w:ilvl w:val="1"/>
          <w:numId w:val="74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71399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fizycznych: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6DF9FAFC" w14:textId="77777777" w:rsidR="00167CB0" w:rsidRDefault="00994602" w:rsidP="007B6368">
      <w:pPr>
        <w:numPr>
          <w:ilvl w:val="1"/>
          <w:numId w:val="74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67CB0">
        <w:rPr>
          <w:rFonts w:asciiTheme="minorHAnsi" w:hAnsiTheme="minorHAnsi" w:cstheme="minorHAnsi"/>
          <w:sz w:val="22"/>
          <w:szCs w:val="22"/>
          <w:lang w:eastAsia="pl-PL"/>
        </w:rPr>
        <w:t xml:space="preserve">Ilość serwerów wirtualnych: </w:t>
      </w:r>
      <w:r w:rsidR="00167CB0" w:rsidRPr="00167CB0">
        <w:rPr>
          <w:rFonts w:asciiTheme="minorHAnsi" w:hAnsiTheme="minorHAnsi" w:cstheme="minorHAnsi"/>
          <w:sz w:val="22"/>
          <w:szCs w:val="22"/>
          <w:lang w:eastAsia="pl-PL"/>
        </w:rPr>
        <w:t>0</w:t>
      </w:r>
    </w:p>
    <w:p w14:paraId="44B1B01F" w14:textId="7169A3AC" w:rsidR="00994602" w:rsidRPr="00167CB0" w:rsidRDefault="00994602" w:rsidP="007B6368">
      <w:pPr>
        <w:numPr>
          <w:ilvl w:val="1"/>
          <w:numId w:val="74"/>
        </w:numPr>
        <w:spacing w:before="100" w:beforeAutospacing="1" w:after="100" w:afterAutospacing="1" w:line="240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67CB0">
        <w:rPr>
          <w:rFonts w:asciiTheme="minorHAnsi" w:hAnsiTheme="minorHAnsi" w:cstheme="minorHAnsi"/>
          <w:sz w:val="22"/>
          <w:szCs w:val="22"/>
          <w:lang w:eastAsia="pl-PL"/>
        </w:rPr>
        <w:t xml:space="preserve">Ilość stacji komputerowych: </w:t>
      </w:r>
      <w:r w:rsidR="00167CB0">
        <w:rPr>
          <w:rFonts w:asciiTheme="minorHAnsi" w:hAnsiTheme="minorHAnsi" w:cstheme="minorHAnsi"/>
          <w:sz w:val="22"/>
          <w:szCs w:val="22"/>
          <w:lang w:eastAsia="pl-PL"/>
        </w:rPr>
        <w:t>3</w:t>
      </w:r>
    </w:p>
    <w:p w14:paraId="2039282C" w14:textId="77777777" w:rsidR="003D6BB2" w:rsidRPr="00BE34A2" w:rsidRDefault="003D6BB2" w:rsidP="003D6BB2">
      <w:pPr>
        <w:pStyle w:val="Akapitzlist"/>
        <w:tabs>
          <w:tab w:val="left" w:pos="5986"/>
        </w:tabs>
        <w:spacing w:line="276" w:lineRule="auto"/>
        <w:jc w:val="both"/>
        <w:rPr>
          <w:sz w:val="22"/>
          <w:szCs w:val="22"/>
        </w:rPr>
      </w:pPr>
    </w:p>
    <w:sectPr w:rsidR="003D6BB2" w:rsidRPr="00BE34A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87E8B" w14:textId="77777777" w:rsidR="00DE4495" w:rsidRDefault="00DE4495">
      <w:r>
        <w:separator/>
      </w:r>
    </w:p>
  </w:endnote>
  <w:endnote w:type="continuationSeparator" w:id="0">
    <w:p w14:paraId="05D68A10" w14:textId="77777777" w:rsidR="00DE4495" w:rsidRDefault="00DE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79250721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3370106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0919270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A197F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279BC3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05336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5BCEB" w14:textId="77777777" w:rsidR="00DE4495" w:rsidRDefault="00DE4495">
      <w:r>
        <w:separator/>
      </w:r>
    </w:p>
  </w:footnote>
  <w:footnote w:type="continuationSeparator" w:id="0">
    <w:p w14:paraId="107588E8" w14:textId="77777777" w:rsidR="00DE4495" w:rsidRDefault="00DE4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41876816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1560"/>
        </w:tabs>
        <w:ind w:left="1560" w:firstLine="0"/>
      </w:pPr>
      <w:rPr>
        <w:rFonts w:cs="Arial" w:hint="default"/>
        <w:sz w:val="22"/>
        <w:szCs w:val="22"/>
      </w:rPr>
    </w:lvl>
  </w:abstractNum>
  <w:abstractNum w:abstractNumId="1" w15:restartNumberingAfterBreak="0">
    <w:nsid w:val="0000000A"/>
    <w:multiLevelType w:val="singleLevel"/>
    <w:tmpl w:val="0000000A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pacing w:val="-17"/>
      </w:rPr>
    </w:lvl>
  </w:abstractNum>
  <w:abstractNum w:abstractNumId="2" w15:restartNumberingAfterBreak="0">
    <w:nsid w:val="00C11DE2"/>
    <w:multiLevelType w:val="hybridMultilevel"/>
    <w:tmpl w:val="AFAAACEA"/>
    <w:lvl w:ilvl="0" w:tplc="04150017">
      <w:start w:val="1"/>
      <w:numFmt w:val="lowerLetter"/>
      <w:lvlText w:val="%1)"/>
      <w:lvlJc w:val="left"/>
      <w:pPr>
        <w:ind w:left="142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A14D8"/>
    <w:multiLevelType w:val="multilevel"/>
    <w:tmpl w:val="35BAA16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4" w15:restartNumberingAfterBreak="0">
    <w:nsid w:val="07532C2E"/>
    <w:multiLevelType w:val="multilevel"/>
    <w:tmpl w:val="4CD26C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B162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1C6D46"/>
    <w:multiLevelType w:val="hybridMultilevel"/>
    <w:tmpl w:val="A8CC1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5004F"/>
    <w:multiLevelType w:val="hybridMultilevel"/>
    <w:tmpl w:val="9A46E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08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476EEE"/>
    <w:multiLevelType w:val="multilevel"/>
    <w:tmpl w:val="70027CDA"/>
    <w:numStyleLink w:val="Styl1"/>
  </w:abstractNum>
  <w:abstractNum w:abstractNumId="11" w15:restartNumberingAfterBreak="0">
    <w:nsid w:val="103A315B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560"/>
        </w:tabs>
        <w:ind w:left="1560" w:firstLine="0"/>
      </w:pPr>
      <w:rPr>
        <w:rFonts w:cs="Arial" w:hint="default"/>
        <w:sz w:val="22"/>
        <w:szCs w:val="22"/>
      </w:rPr>
    </w:lvl>
  </w:abstractNum>
  <w:abstractNum w:abstractNumId="1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1E948D1"/>
    <w:multiLevelType w:val="singleLevel"/>
    <w:tmpl w:val="04150017"/>
    <w:lvl w:ilvl="0">
      <w:start w:val="1"/>
      <w:numFmt w:val="lowerLetter"/>
      <w:lvlText w:val="%1)"/>
      <w:lvlJc w:val="left"/>
      <w:pPr>
        <w:ind w:left="1920" w:hanging="360"/>
      </w:pPr>
      <w:rPr>
        <w:rFonts w:hint="default"/>
        <w:sz w:val="22"/>
        <w:szCs w:val="22"/>
      </w:rPr>
    </w:lvl>
  </w:abstractNum>
  <w:abstractNum w:abstractNumId="14" w15:restartNumberingAfterBreak="0">
    <w:nsid w:val="15A81405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18442166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1B7102EC"/>
    <w:multiLevelType w:val="multilevel"/>
    <w:tmpl w:val="8A90482A"/>
    <w:lvl w:ilvl="0">
      <w:start w:val="1"/>
      <w:numFmt w:val="upperRoman"/>
      <w:lvlText w:val="%1."/>
      <w:lvlJc w:val="left"/>
      <w:pPr>
        <w:ind w:left="22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17" w15:restartNumberingAfterBreak="0">
    <w:nsid w:val="1C023AD7"/>
    <w:multiLevelType w:val="hybridMultilevel"/>
    <w:tmpl w:val="F5C2C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F171D2"/>
    <w:multiLevelType w:val="hybridMultilevel"/>
    <w:tmpl w:val="3F563D88"/>
    <w:lvl w:ilvl="0" w:tplc="F5DCBB9E">
      <w:start w:val="1"/>
      <w:numFmt w:val="decimal"/>
      <w:lvlText w:val="%1)"/>
      <w:lvlJc w:val="left"/>
      <w:pPr>
        <w:ind w:left="38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 w15:restartNumberingAfterBreak="0">
    <w:nsid w:val="1DAB4FA8"/>
    <w:multiLevelType w:val="hybridMultilevel"/>
    <w:tmpl w:val="28E89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B83037"/>
    <w:multiLevelType w:val="hybridMultilevel"/>
    <w:tmpl w:val="CFFED98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1F425BD3"/>
    <w:multiLevelType w:val="hybridMultilevel"/>
    <w:tmpl w:val="DF2408E6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03B1E72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23" w15:restartNumberingAfterBreak="0">
    <w:nsid w:val="214C1A97"/>
    <w:multiLevelType w:val="hybridMultilevel"/>
    <w:tmpl w:val="91A29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747F0C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2360540D"/>
    <w:multiLevelType w:val="multilevel"/>
    <w:tmpl w:val="7E0E75B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2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9B503F"/>
    <w:multiLevelType w:val="multilevel"/>
    <w:tmpl w:val="70027CDA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E83AF4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28477090"/>
    <w:multiLevelType w:val="hybridMultilevel"/>
    <w:tmpl w:val="1124D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4A5A7B"/>
    <w:multiLevelType w:val="hybridMultilevel"/>
    <w:tmpl w:val="C090F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170950"/>
    <w:multiLevelType w:val="hybridMultilevel"/>
    <w:tmpl w:val="CBF2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37AB5822"/>
    <w:multiLevelType w:val="hybridMultilevel"/>
    <w:tmpl w:val="C916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A5FC9"/>
    <w:multiLevelType w:val="hybridMultilevel"/>
    <w:tmpl w:val="F2F8B76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3B70700E"/>
    <w:multiLevelType w:val="hybridMultilevel"/>
    <w:tmpl w:val="1A323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F5020D2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4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A70B4C"/>
    <w:multiLevelType w:val="multilevel"/>
    <w:tmpl w:val="9D344D48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lowerLetter"/>
      <w:lvlText w:val="%4)"/>
      <w:lvlJc w:val="left"/>
      <w:pPr>
        <w:ind w:left="2061" w:hanging="360"/>
      </w:p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42" w15:restartNumberingAfterBreak="0">
    <w:nsid w:val="487D1C36"/>
    <w:multiLevelType w:val="multilevel"/>
    <w:tmpl w:val="7E7E1914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43" w15:restartNumberingAfterBreak="0">
    <w:nsid w:val="491E3DEA"/>
    <w:multiLevelType w:val="multilevel"/>
    <w:tmpl w:val="34167B2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4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A101394"/>
    <w:multiLevelType w:val="hybridMultilevel"/>
    <w:tmpl w:val="45B48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ED21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B7647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C941E05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4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BD5BFD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50" w15:restartNumberingAfterBreak="0">
    <w:nsid w:val="51585845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51" w15:restartNumberingAfterBreak="0">
    <w:nsid w:val="51697025"/>
    <w:multiLevelType w:val="hybridMultilevel"/>
    <w:tmpl w:val="1368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8C42E3"/>
    <w:multiLevelType w:val="multilevel"/>
    <w:tmpl w:val="487071BE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lowerLetter"/>
      <w:lvlText w:val="%4)"/>
      <w:lvlJc w:val="left"/>
      <w:pPr>
        <w:ind w:left="2061" w:hanging="360"/>
      </w:p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53" w15:restartNumberingAfterBreak="0">
    <w:nsid w:val="55167DB2"/>
    <w:multiLevelType w:val="hybridMultilevel"/>
    <w:tmpl w:val="68D426AC"/>
    <w:lvl w:ilvl="0" w:tplc="04150011">
      <w:start w:val="1"/>
      <w:numFmt w:val="decimal"/>
      <w:lvlText w:val="%1)"/>
      <w:lvlJc w:val="left"/>
      <w:pPr>
        <w:ind w:left="142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DA3B19"/>
    <w:multiLevelType w:val="hybridMultilevel"/>
    <w:tmpl w:val="E7B8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7F51532"/>
    <w:multiLevelType w:val="hybridMultilevel"/>
    <w:tmpl w:val="874E5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1A0630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5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E81360"/>
    <w:multiLevelType w:val="multilevel"/>
    <w:tmpl w:val="D4C41CB4"/>
    <w:lvl w:ilvl="0">
      <w:start w:val="1"/>
      <w:numFmt w:val="upperRoman"/>
      <w:lvlText w:val="%1."/>
      <w:lvlJc w:val="left"/>
      <w:pPr>
        <w:ind w:left="227" w:hanging="227"/>
      </w:pPr>
      <w:rPr>
        <w:rFonts w:cstheme="minorHAnsi" w:hint="default"/>
        <w:b/>
      </w:rPr>
    </w:lvl>
    <w:lvl w:ilvl="1">
      <w:start w:val="1"/>
      <w:numFmt w:val="upperRoman"/>
      <w:lvlText w:val="%2."/>
      <w:lvlJc w:val="right"/>
      <w:pPr>
        <w:ind w:left="1267" w:hanging="360"/>
      </w:p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59" w15:restartNumberingAfterBreak="0">
    <w:nsid w:val="60E445C3"/>
    <w:multiLevelType w:val="hybridMultilevel"/>
    <w:tmpl w:val="F8A2E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A72515"/>
    <w:multiLevelType w:val="multilevel"/>
    <w:tmpl w:val="E604B3F0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lowerLetter"/>
      <w:lvlText w:val="%4)"/>
      <w:lvlJc w:val="left"/>
      <w:pPr>
        <w:ind w:left="2061" w:hanging="360"/>
      </w:p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62" w15:restartNumberingAfterBreak="0">
    <w:nsid w:val="65DC6F55"/>
    <w:multiLevelType w:val="multilevel"/>
    <w:tmpl w:val="34167B2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6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8F0A58"/>
    <w:multiLevelType w:val="multilevel"/>
    <w:tmpl w:val="A34C01A8"/>
    <w:lvl w:ilvl="0">
      <w:start w:val="1"/>
      <w:numFmt w:val="decimal"/>
      <w:lvlText w:val="%1."/>
      <w:lvlJc w:val="left"/>
      <w:pPr>
        <w:ind w:left="567" w:hanging="227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65" w15:restartNumberingAfterBreak="0">
    <w:nsid w:val="6CF40DE0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74" w:hanging="360"/>
      </w:pPr>
    </w:lvl>
    <w:lvl w:ilvl="2">
      <w:start w:val="1"/>
      <w:numFmt w:val="lowerLetter"/>
      <w:lvlText w:val="%2.%3)"/>
      <w:lvlJc w:val="right"/>
      <w:pPr>
        <w:tabs>
          <w:tab w:val="num" w:pos="2517"/>
        </w:tabs>
        <w:ind w:left="2517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37"/>
        </w:tabs>
        <w:ind w:left="6837" w:hanging="180"/>
      </w:pPr>
    </w:lvl>
  </w:abstractNum>
  <w:abstractNum w:abstractNumId="6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2C63D8"/>
    <w:multiLevelType w:val="multilevel"/>
    <w:tmpl w:val="72489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77333E59"/>
    <w:multiLevelType w:val="multilevel"/>
    <w:tmpl w:val="34167B2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834" w:hanging="360"/>
      </w:p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71" w15:restartNumberingAfterBreak="0">
    <w:nsid w:val="77C76C71"/>
    <w:multiLevelType w:val="hybridMultilevel"/>
    <w:tmpl w:val="E8C8C3C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79033A78"/>
    <w:multiLevelType w:val="hybridMultilevel"/>
    <w:tmpl w:val="9CF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F64414"/>
    <w:multiLevelType w:val="hybridMultilevel"/>
    <w:tmpl w:val="DD442E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27770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7239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6383652">
    <w:abstractNumId w:val="44"/>
  </w:num>
  <w:num w:numId="4" w16cid:durableId="1369258593">
    <w:abstractNumId w:val="34"/>
  </w:num>
  <w:num w:numId="5" w16cid:durableId="166556811">
    <w:abstractNumId w:val="67"/>
  </w:num>
  <w:num w:numId="6" w16cid:durableId="1647204779">
    <w:abstractNumId w:val="63"/>
  </w:num>
  <w:num w:numId="7" w16cid:durableId="2054694777">
    <w:abstractNumId w:val="66"/>
  </w:num>
  <w:num w:numId="8" w16cid:durableId="36518177">
    <w:abstractNumId w:val="5"/>
  </w:num>
  <w:num w:numId="9" w16cid:durableId="1608544551">
    <w:abstractNumId w:val="8"/>
  </w:num>
  <w:num w:numId="10" w16cid:durableId="1473451290">
    <w:abstractNumId w:val="60"/>
  </w:num>
  <w:num w:numId="11" w16cid:durableId="1550454272">
    <w:abstractNumId w:val="40"/>
  </w:num>
  <w:num w:numId="12" w16cid:durableId="1351222679">
    <w:abstractNumId w:val="68"/>
  </w:num>
  <w:num w:numId="13" w16cid:durableId="1836989019">
    <w:abstractNumId w:val="57"/>
  </w:num>
  <w:num w:numId="14" w16cid:durableId="1408309340">
    <w:abstractNumId w:val="36"/>
  </w:num>
  <w:num w:numId="15" w16cid:durableId="67583266">
    <w:abstractNumId w:val="32"/>
  </w:num>
  <w:num w:numId="16" w16cid:durableId="890724287">
    <w:abstractNumId w:val="27"/>
  </w:num>
  <w:num w:numId="17" w16cid:durableId="907306871">
    <w:abstractNumId w:val="48"/>
  </w:num>
  <w:num w:numId="18" w16cid:durableId="739712603">
    <w:abstractNumId w:val="0"/>
  </w:num>
  <w:num w:numId="19" w16cid:durableId="179320861">
    <w:abstractNumId w:val="1"/>
  </w:num>
  <w:num w:numId="20" w16cid:durableId="1558272789">
    <w:abstractNumId w:val="18"/>
  </w:num>
  <w:num w:numId="21" w16cid:durableId="1173951441">
    <w:abstractNumId w:val="23"/>
  </w:num>
  <w:num w:numId="22" w16cid:durableId="745224055">
    <w:abstractNumId w:val="30"/>
  </w:num>
  <w:num w:numId="23" w16cid:durableId="649292009">
    <w:abstractNumId w:val="2"/>
  </w:num>
  <w:num w:numId="24" w16cid:durableId="472067363">
    <w:abstractNumId w:val="13"/>
  </w:num>
  <w:num w:numId="25" w16cid:durableId="1818263161">
    <w:abstractNumId w:val="11"/>
  </w:num>
  <w:num w:numId="26" w16cid:durableId="2010525106">
    <w:abstractNumId w:val="20"/>
  </w:num>
  <w:num w:numId="27" w16cid:durableId="1299724402">
    <w:abstractNumId w:val="16"/>
  </w:num>
  <w:num w:numId="28" w16cid:durableId="1884360961">
    <w:abstractNumId w:val="16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29" w16cid:durableId="10529689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5869939">
    <w:abstractNumId w:val="25"/>
  </w:num>
  <w:num w:numId="31" w16cid:durableId="413091723">
    <w:abstractNumId w:val="42"/>
  </w:num>
  <w:num w:numId="32" w16cid:durableId="374812605">
    <w:abstractNumId w:val="61"/>
  </w:num>
  <w:num w:numId="33" w16cid:durableId="26571377">
    <w:abstractNumId w:val="52"/>
  </w:num>
  <w:num w:numId="34" w16cid:durableId="346717075">
    <w:abstractNumId w:val="41"/>
  </w:num>
  <w:num w:numId="35" w16cid:durableId="1287590016">
    <w:abstractNumId w:val="64"/>
  </w:num>
  <w:num w:numId="36" w16cid:durableId="2137093211">
    <w:abstractNumId w:val="35"/>
  </w:num>
  <w:num w:numId="37" w16cid:durableId="435950251">
    <w:abstractNumId w:val="56"/>
  </w:num>
  <w:num w:numId="38" w16cid:durableId="2438486">
    <w:abstractNumId w:val="65"/>
  </w:num>
  <w:num w:numId="39" w16cid:durableId="1742827704">
    <w:abstractNumId w:val="62"/>
  </w:num>
  <w:num w:numId="40" w16cid:durableId="239798261">
    <w:abstractNumId w:val="9"/>
  </w:num>
  <w:num w:numId="41" w16cid:durableId="36324507">
    <w:abstractNumId w:val="73"/>
  </w:num>
  <w:num w:numId="42" w16cid:durableId="1812864926">
    <w:abstractNumId w:val="53"/>
  </w:num>
  <w:num w:numId="43" w16cid:durableId="2097246331">
    <w:abstractNumId w:val="46"/>
  </w:num>
  <w:num w:numId="44" w16cid:durableId="1154102897">
    <w:abstractNumId w:val="21"/>
  </w:num>
  <w:num w:numId="45" w16cid:durableId="1137380673">
    <w:abstractNumId w:val="43"/>
  </w:num>
  <w:num w:numId="46" w16cid:durableId="384840113">
    <w:abstractNumId w:val="3"/>
  </w:num>
  <w:num w:numId="47" w16cid:durableId="39208139">
    <w:abstractNumId w:val="70"/>
  </w:num>
  <w:num w:numId="48" w16cid:durableId="1431584869">
    <w:abstractNumId w:val="19"/>
  </w:num>
  <w:num w:numId="49" w16cid:durableId="1922718838">
    <w:abstractNumId w:val="58"/>
  </w:num>
  <w:num w:numId="50" w16cid:durableId="942494959">
    <w:abstractNumId w:val="6"/>
  </w:num>
  <w:num w:numId="51" w16cid:durableId="845175693">
    <w:abstractNumId w:val="7"/>
  </w:num>
  <w:num w:numId="52" w16cid:durableId="671300652">
    <w:abstractNumId w:val="31"/>
  </w:num>
  <w:num w:numId="53" w16cid:durableId="1289319640">
    <w:abstractNumId w:val="45"/>
  </w:num>
  <w:num w:numId="54" w16cid:durableId="21902217">
    <w:abstractNumId w:val="55"/>
  </w:num>
  <w:num w:numId="55" w16cid:durableId="1104348148">
    <w:abstractNumId w:val="51"/>
  </w:num>
  <w:num w:numId="56" w16cid:durableId="209464383">
    <w:abstractNumId w:val="17"/>
  </w:num>
  <w:num w:numId="57" w16cid:durableId="1226070673">
    <w:abstractNumId w:val="38"/>
  </w:num>
  <w:num w:numId="58" w16cid:durableId="1043752883">
    <w:abstractNumId w:val="72"/>
  </w:num>
  <w:num w:numId="59" w16cid:durableId="1966738583">
    <w:abstractNumId w:val="33"/>
  </w:num>
  <w:num w:numId="60" w16cid:durableId="1134059232">
    <w:abstractNumId w:val="71"/>
  </w:num>
  <w:num w:numId="61" w16cid:durableId="957177310">
    <w:abstractNumId w:val="59"/>
  </w:num>
  <w:num w:numId="62" w16cid:durableId="2091541002">
    <w:abstractNumId w:val="54"/>
  </w:num>
  <w:num w:numId="63" w16cid:durableId="1930963630">
    <w:abstractNumId w:val="10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b/>
          <w:b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righ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4" w16cid:durableId="1473133444">
    <w:abstractNumId w:val="28"/>
  </w:num>
  <w:num w:numId="65" w16cid:durableId="1806661983">
    <w:abstractNumId w:val="4"/>
  </w:num>
  <w:num w:numId="66" w16cid:durableId="535460006">
    <w:abstractNumId w:val="50"/>
  </w:num>
  <w:num w:numId="67" w16cid:durableId="1114666537">
    <w:abstractNumId w:val="22"/>
  </w:num>
  <w:num w:numId="68" w16cid:durableId="1026716178">
    <w:abstractNumId w:val="24"/>
  </w:num>
  <w:num w:numId="69" w16cid:durableId="848832833">
    <w:abstractNumId w:val="49"/>
  </w:num>
  <w:num w:numId="70" w16cid:durableId="1094209390">
    <w:abstractNumId w:val="39"/>
  </w:num>
  <w:num w:numId="71" w16cid:durableId="805973789">
    <w:abstractNumId w:val="14"/>
  </w:num>
  <w:num w:numId="72" w16cid:durableId="1901018932">
    <w:abstractNumId w:val="15"/>
  </w:num>
  <w:num w:numId="73" w16cid:durableId="1698241373">
    <w:abstractNumId w:val="29"/>
  </w:num>
  <w:num w:numId="74" w16cid:durableId="1530217633">
    <w:abstractNumId w:val="47"/>
  </w:num>
  <w:num w:numId="75" w16cid:durableId="1614247689">
    <w:abstractNumId w:val="69"/>
  </w:num>
  <w:num w:numId="76" w16cid:durableId="94978028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37C3"/>
    <w:rsid w:val="00010FC6"/>
    <w:rsid w:val="00022502"/>
    <w:rsid w:val="0004603C"/>
    <w:rsid w:val="00065C40"/>
    <w:rsid w:val="00094EF6"/>
    <w:rsid w:val="000E1E07"/>
    <w:rsid w:val="000E21EF"/>
    <w:rsid w:val="000F41E1"/>
    <w:rsid w:val="0010162A"/>
    <w:rsid w:val="001561C5"/>
    <w:rsid w:val="00167CB0"/>
    <w:rsid w:val="00182234"/>
    <w:rsid w:val="001A2256"/>
    <w:rsid w:val="001D4D9E"/>
    <w:rsid w:val="001E4E8D"/>
    <w:rsid w:val="00202EB9"/>
    <w:rsid w:val="00214307"/>
    <w:rsid w:val="00214BC0"/>
    <w:rsid w:val="00216084"/>
    <w:rsid w:val="00216F34"/>
    <w:rsid w:val="002363BF"/>
    <w:rsid w:val="00241058"/>
    <w:rsid w:val="002458D8"/>
    <w:rsid w:val="00247961"/>
    <w:rsid w:val="002571F6"/>
    <w:rsid w:val="002B08FC"/>
    <w:rsid w:val="002C5BCB"/>
    <w:rsid w:val="002D66BB"/>
    <w:rsid w:val="002E6BDD"/>
    <w:rsid w:val="002F4A1A"/>
    <w:rsid w:val="002F66E8"/>
    <w:rsid w:val="00310274"/>
    <w:rsid w:val="003134FE"/>
    <w:rsid w:val="003203BE"/>
    <w:rsid w:val="00330D4D"/>
    <w:rsid w:val="0034474C"/>
    <w:rsid w:val="00344E7F"/>
    <w:rsid w:val="003521E8"/>
    <w:rsid w:val="0035452E"/>
    <w:rsid w:val="003561D2"/>
    <w:rsid w:val="003816DA"/>
    <w:rsid w:val="00385FFB"/>
    <w:rsid w:val="003B22A8"/>
    <w:rsid w:val="003D6BB2"/>
    <w:rsid w:val="003F06E0"/>
    <w:rsid w:val="003F6B99"/>
    <w:rsid w:val="00412555"/>
    <w:rsid w:val="00437E41"/>
    <w:rsid w:val="004421CD"/>
    <w:rsid w:val="00443446"/>
    <w:rsid w:val="00482EA3"/>
    <w:rsid w:val="004844AD"/>
    <w:rsid w:val="004E62F6"/>
    <w:rsid w:val="005115C2"/>
    <w:rsid w:val="005172DC"/>
    <w:rsid w:val="00571399"/>
    <w:rsid w:val="005A056A"/>
    <w:rsid w:val="005B7911"/>
    <w:rsid w:val="005B7917"/>
    <w:rsid w:val="005E22E2"/>
    <w:rsid w:val="005E6A14"/>
    <w:rsid w:val="00602A5C"/>
    <w:rsid w:val="00632C54"/>
    <w:rsid w:val="006760F1"/>
    <w:rsid w:val="006938F7"/>
    <w:rsid w:val="006A2D86"/>
    <w:rsid w:val="006B088D"/>
    <w:rsid w:val="006D19B4"/>
    <w:rsid w:val="006D660A"/>
    <w:rsid w:val="006E040C"/>
    <w:rsid w:val="007021C9"/>
    <w:rsid w:val="0070550D"/>
    <w:rsid w:val="007077F2"/>
    <w:rsid w:val="00734D13"/>
    <w:rsid w:val="00735813"/>
    <w:rsid w:val="00760990"/>
    <w:rsid w:val="00761B48"/>
    <w:rsid w:val="00780D75"/>
    <w:rsid w:val="00816CF9"/>
    <w:rsid w:val="008502CD"/>
    <w:rsid w:val="00863D3F"/>
    <w:rsid w:val="008758C4"/>
    <w:rsid w:val="0087679B"/>
    <w:rsid w:val="008862D9"/>
    <w:rsid w:val="0088784C"/>
    <w:rsid w:val="008A547B"/>
    <w:rsid w:val="008A6B37"/>
    <w:rsid w:val="008B3BA9"/>
    <w:rsid w:val="008C3CDD"/>
    <w:rsid w:val="008C4DE6"/>
    <w:rsid w:val="008E2F7A"/>
    <w:rsid w:val="0090124B"/>
    <w:rsid w:val="00937678"/>
    <w:rsid w:val="00975280"/>
    <w:rsid w:val="00994602"/>
    <w:rsid w:val="009A5797"/>
    <w:rsid w:val="009B7B29"/>
    <w:rsid w:val="00A25198"/>
    <w:rsid w:val="00A34049"/>
    <w:rsid w:val="00A42564"/>
    <w:rsid w:val="00A834F4"/>
    <w:rsid w:val="00A8394D"/>
    <w:rsid w:val="00A92D12"/>
    <w:rsid w:val="00A93FAD"/>
    <w:rsid w:val="00A97B93"/>
    <w:rsid w:val="00AD274B"/>
    <w:rsid w:val="00AD77FF"/>
    <w:rsid w:val="00AE174B"/>
    <w:rsid w:val="00AE3319"/>
    <w:rsid w:val="00AF3CB9"/>
    <w:rsid w:val="00AF4EB4"/>
    <w:rsid w:val="00B22398"/>
    <w:rsid w:val="00B371AE"/>
    <w:rsid w:val="00B458D6"/>
    <w:rsid w:val="00B546E9"/>
    <w:rsid w:val="00B619ED"/>
    <w:rsid w:val="00B714FB"/>
    <w:rsid w:val="00B82EF6"/>
    <w:rsid w:val="00BC79CC"/>
    <w:rsid w:val="00BE34A2"/>
    <w:rsid w:val="00BF20A3"/>
    <w:rsid w:val="00C06AC7"/>
    <w:rsid w:val="00C0733F"/>
    <w:rsid w:val="00C14A13"/>
    <w:rsid w:val="00C24F21"/>
    <w:rsid w:val="00C3461A"/>
    <w:rsid w:val="00C34858"/>
    <w:rsid w:val="00C3532B"/>
    <w:rsid w:val="00C40D87"/>
    <w:rsid w:val="00C965EE"/>
    <w:rsid w:val="00CA36D9"/>
    <w:rsid w:val="00CA4211"/>
    <w:rsid w:val="00CB53C1"/>
    <w:rsid w:val="00CC2AA1"/>
    <w:rsid w:val="00CC431D"/>
    <w:rsid w:val="00CF1AB9"/>
    <w:rsid w:val="00D13F42"/>
    <w:rsid w:val="00D44D29"/>
    <w:rsid w:val="00DC0C56"/>
    <w:rsid w:val="00DE11CA"/>
    <w:rsid w:val="00DE4495"/>
    <w:rsid w:val="00E1663C"/>
    <w:rsid w:val="00E33211"/>
    <w:rsid w:val="00E77E3C"/>
    <w:rsid w:val="00EA197F"/>
    <w:rsid w:val="00EA5546"/>
    <w:rsid w:val="00EB4368"/>
    <w:rsid w:val="00EB7791"/>
    <w:rsid w:val="00EC3CB6"/>
    <w:rsid w:val="00EC6832"/>
    <w:rsid w:val="00ED021F"/>
    <w:rsid w:val="00EE2D4B"/>
    <w:rsid w:val="00EE312E"/>
    <w:rsid w:val="00EF760B"/>
    <w:rsid w:val="00F0126E"/>
    <w:rsid w:val="00F40EA1"/>
    <w:rsid w:val="00F47C01"/>
    <w:rsid w:val="00F609CA"/>
    <w:rsid w:val="00F6134F"/>
    <w:rsid w:val="00F753C2"/>
    <w:rsid w:val="00F82EAB"/>
    <w:rsid w:val="00F8620F"/>
    <w:rsid w:val="00F90B0F"/>
    <w:rsid w:val="00F93407"/>
    <w:rsid w:val="00FC3BD5"/>
    <w:rsid w:val="00FC721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E174B"/>
  </w:style>
  <w:style w:type="numbering" w:customStyle="1" w:styleId="Styl1">
    <w:name w:val="Styl1"/>
    <w:uiPriority w:val="99"/>
    <w:rsid w:val="00BE34A2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8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E34A4-434E-4FB0-B341-CEBA6086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2821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Grzegorz Czarniak</cp:lastModifiedBy>
  <cp:revision>7</cp:revision>
  <cp:lastPrinted>2018-03-26T09:55:00Z</cp:lastPrinted>
  <dcterms:created xsi:type="dcterms:W3CDTF">2025-05-06T10:33:00Z</dcterms:created>
  <dcterms:modified xsi:type="dcterms:W3CDTF">2025-05-06T12:31:00Z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