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4D12BF94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>Załącznik nr 5</w:t>
      </w:r>
    </w:p>
    <w:p w14:paraId="336E845F" w14:textId="2EDC0099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0A720B">
        <w:rPr>
          <w:rFonts w:asciiTheme="minorHAnsi" w:hAnsiTheme="minorHAnsi" w:cstheme="minorHAnsi"/>
          <w:b/>
          <w:bCs/>
        </w:rPr>
        <w:t>8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BFB0FFE" w14:textId="77777777" w:rsidR="000A720B" w:rsidRDefault="00996C87" w:rsidP="000A720B">
      <w:pPr>
        <w:autoSpaceDE w:val="0"/>
        <w:autoSpaceDN w:val="0"/>
        <w:adjustRightInd w:val="0"/>
        <w:spacing w:before="240"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A2B3D">
        <w:t xml:space="preserve"> </w:t>
      </w:r>
      <w:r w:rsidR="003A2B3D">
        <w:t>„</w:t>
      </w:r>
      <w:bookmarkStart w:id="2" w:name="_Hlk190936996"/>
      <w:r w:rsidR="000A720B">
        <w:rPr>
          <w:rFonts w:cstheme="minorHAnsi"/>
          <w:b/>
          <w:i/>
          <w:color w:val="000000"/>
          <w:sz w:val="24"/>
          <w:szCs w:val="24"/>
        </w:rPr>
        <w:t xml:space="preserve">Pełnienie wielobranżowego nadzoru inwestorskiego nad realizacją zadania: </w:t>
      </w:r>
    </w:p>
    <w:bookmarkEnd w:id="2"/>
    <w:p w14:paraId="59A15A1D" w14:textId="77777777" w:rsidR="000A720B" w:rsidRDefault="000A720B" w:rsidP="000A720B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iCs/>
          <w:color w:val="000000"/>
          <w:sz w:val="24"/>
          <w:szCs w:val="24"/>
        </w:rPr>
      </w:pPr>
      <w:r>
        <w:rPr>
          <w:rFonts w:cstheme="minorHAnsi"/>
          <w:b/>
          <w:i/>
          <w:iCs/>
          <w:color w:val="000000"/>
          <w:sz w:val="24"/>
          <w:szCs w:val="24"/>
        </w:rPr>
        <w:t xml:space="preserve">Remont kuchni oraz stołówki szkolnej w budynku Szkoły Podstawowej </w:t>
      </w:r>
    </w:p>
    <w:p w14:paraId="4E616AAF" w14:textId="3E0D2D0E" w:rsidR="003A2B3D" w:rsidRPr="000A720B" w:rsidRDefault="000A720B" w:rsidP="000A720B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iCs/>
          <w:color w:val="000000"/>
          <w:sz w:val="24"/>
          <w:szCs w:val="24"/>
        </w:rPr>
      </w:pPr>
      <w:r>
        <w:rPr>
          <w:rFonts w:cstheme="minorHAnsi"/>
          <w:b/>
          <w:i/>
          <w:iCs/>
          <w:color w:val="000000"/>
          <w:sz w:val="24"/>
          <w:szCs w:val="24"/>
        </w:rPr>
        <w:t>im. K. Makuszyńskiego w Wieńcu</w:t>
      </w:r>
      <w:r w:rsidR="003A2B3D">
        <w:rPr>
          <w:rFonts w:cstheme="minorHAnsi"/>
          <w:b/>
          <w:bCs/>
          <w:i/>
          <w:iCs/>
        </w:rPr>
        <w:t>”</w:t>
      </w:r>
      <w:r w:rsidR="00996C87" w:rsidRPr="003A2B3D">
        <w:rPr>
          <w:rFonts w:cstheme="minorHAnsi"/>
          <w:b/>
          <w:bCs/>
          <w:i/>
          <w:iCs/>
        </w:rPr>
        <w:t>,</w:t>
      </w:r>
      <w:r w:rsidR="00996C87"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3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3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4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4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A720B"/>
    <w:rsid w:val="00284127"/>
    <w:rsid w:val="00324997"/>
    <w:rsid w:val="003A2B3D"/>
    <w:rsid w:val="00423F57"/>
    <w:rsid w:val="00445281"/>
    <w:rsid w:val="00654E75"/>
    <w:rsid w:val="00672BBA"/>
    <w:rsid w:val="00996C87"/>
    <w:rsid w:val="00AE2327"/>
    <w:rsid w:val="00B24A3D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8</cp:revision>
  <dcterms:created xsi:type="dcterms:W3CDTF">2024-12-03T11:22:00Z</dcterms:created>
  <dcterms:modified xsi:type="dcterms:W3CDTF">2025-03-19T12:47:00Z</dcterms:modified>
</cp:coreProperties>
</file>